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727D" w14:textId="77777777" w:rsidR="00696876" w:rsidRPr="00864A34" w:rsidRDefault="00696876" w:rsidP="00696876">
      <w:pPr>
        <w:pStyle w:val="Default"/>
        <w:jc w:val="center"/>
        <w:rPr>
          <w:rFonts w:ascii="Arial" w:hAnsi="Arial" w:cs="Arial"/>
          <w:b/>
          <w:bCs/>
          <w:color w:val="auto"/>
          <w:sz w:val="28"/>
          <w:szCs w:val="28"/>
          <w:lang w:val="en-US"/>
        </w:rPr>
      </w:pPr>
    </w:p>
    <w:p w14:paraId="37DB1774" w14:textId="77777777" w:rsidR="00696876" w:rsidRPr="00864A34" w:rsidRDefault="00901197" w:rsidP="00696876">
      <w:pPr>
        <w:pStyle w:val="Default"/>
        <w:jc w:val="center"/>
        <w:rPr>
          <w:rFonts w:ascii="Arial" w:hAnsi="Arial" w:cs="Arial"/>
          <w:b/>
          <w:bCs/>
          <w:color w:val="auto"/>
          <w:sz w:val="28"/>
          <w:szCs w:val="28"/>
          <w:lang w:val="en-US"/>
        </w:rPr>
      </w:pPr>
      <w:r>
        <w:rPr>
          <w:rFonts w:ascii="Arial" w:hAnsi="Arial" w:cs="Arial"/>
          <w:noProof/>
          <w:lang w:val="en-US"/>
        </w:rPr>
        <w:pict w14:anchorId="7DB9EE34">
          <v:shapetype id="_x0000_t202" coordsize="21600,21600" o:spt="202" path="m,l,21600r21600,l21600,xe">
            <v:stroke joinstyle="miter"/>
            <v:path gradientshapeok="t" o:connecttype="rect"/>
          </v:shapetype>
          <v:shape id="Text Box 3" o:spid="_x0000_s1026" type="#_x0000_t202" style="position:absolute;left:0;text-align:left;margin-left:0;margin-top:18.9pt;width:626.25pt;height:318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" fillcolor="white [3212]" stroked="f">
            <v:textbox inset=",36pt">
              <w:txbxContent>
                <w:p w14:paraId="0187EC65" w14:textId="77777777" w:rsidR="00901197" w:rsidRDefault="00901197" w:rsidP="00B97C44">
                  <w:pPr>
                    <w:pStyle w:val="CoverSubtitle"/>
                    <w:tabs>
                      <w:tab w:val="left" w:pos="10080"/>
                    </w:tabs>
                    <w:ind w:right="1870"/>
                    <w:jc w:val="left"/>
                    <w:rPr>
                      <w:rFonts w:ascii="Arial" w:hAnsi="Arial" w:cs="Arial"/>
                      <w:b/>
                      <w:caps/>
                      <w:color w:val="002776" w:themeColor="accent1"/>
                      <w:sz w:val="52"/>
                      <w:szCs w:val="56"/>
                    </w:rPr>
                  </w:pPr>
                  <w:r w:rsidRPr="004C769E">
                    <w:rPr>
                      <w:rFonts w:ascii="Arial" w:hAnsi="Arial" w:cs="Arial"/>
                      <w:b/>
                      <w:caps/>
                      <w:color w:val="002776" w:themeColor="accent1"/>
                      <w:sz w:val="52"/>
                      <w:szCs w:val="56"/>
                    </w:rPr>
                    <w:t>Technical Support for Continued Support on Regional Market Framework Implementation to the Regional Electricity Regulators Association of Southern Africa (RERA)</w:t>
                  </w:r>
                </w:p>
                <w:p w14:paraId="56849B28" w14:textId="3BDB3C81" w:rsidR="00901197" w:rsidRPr="00B97C44" w:rsidRDefault="00901197" w:rsidP="00B97C44">
                  <w:pPr>
                    <w:pStyle w:val="CoverSubtitle"/>
                    <w:tabs>
                      <w:tab w:val="left" w:pos="10080"/>
                    </w:tabs>
                    <w:spacing w:before="240"/>
                    <w:ind w:right="1870"/>
                    <w:jc w:val="left"/>
                    <w:rPr>
                      <w:rFonts w:ascii="Arial Bold" w:hAnsi="Arial Bold" w:cs="Arial"/>
                      <w:b/>
                      <w:color w:val="002776" w:themeColor="accent1"/>
                      <w:sz w:val="44"/>
                      <w:szCs w:val="56"/>
                    </w:rPr>
                  </w:pPr>
                  <w:r>
                    <w:rPr>
                      <w:rFonts w:ascii="Arial Bold" w:hAnsi="Arial Bold" w:cs="Arial"/>
                      <w:b/>
                      <w:caps/>
                      <w:color w:val="002776" w:themeColor="accent1"/>
                      <w:sz w:val="52"/>
                      <w:szCs w:val="56"/>
                    </w:rPr>
                    <w:tab/>
                  </w:r>
                  <w:r w:rsidRPr="001B2608">
                    <w:rPr>
                      <w:rFonts w:ascii="Arial Bold" w:hAnsi="Arial Bold" w:cs="Arial"/>
                      <w:b/>
                      <w:color w:val="002776" w:themeColor="accent1"/>
                      <w:sz w:val="44"/>
                      <w:szCs w:val="56"/>
                    </w:rPr>
                    <w:br/>
                  </w:r>
                  <w:r w:rsidRPr="00B97C44">
                    <w:rPr>
                      <w:rFonts w:ascii="Arial" w:hAnsi="Arial" w:cs="Arial"/>
                      <w:color w:val="92D400" w:themeColor="accent2"/>
                      <w:sz w:val="56"/>
                      <w:szCs w:val="44"/>
                    </w:rPr>
                    <w:t xml:space="preserve">Model Wheeling </w:t>
                  </w:r>
                  <w:r>
                    <w:rPr>
                      <w:rFonts w:ascii="Arial" w:hAnsi="Arial" w:cs="Arial"/>
                      <w:color w:val="92D400" w:themeColor="accent2"/>
                      <w:sz w:val="56"/>
                      <w:szCs w:val="44"/>
                    </w:rPr>
                    <w:t>Agreement</w:t>
                  </w:r>
                </w:p>
                <w:p w14:paraId="38413DC7" w14:textId="77777777" w:rsidR="00901197" w:rsidRPr="001B2608" w:rsidRDefault="00901197"/>
              </w:txbxContent>
            </v:textbox>
            <w10:wrap anchorx="page"/>
          </v:shape>
        </w:pict>
      </w:r>
    </w:p>
    <w:p w14:paraId="6B1F824C" w14:textId="77777777" w:rsidR="00696876" w:rsidRPr="00864A34" w:rsidRDefault="00696876" w:rsidP="00696876">
      <w:pPr>
        <w:pStyle w:val="Default"/>
        <w:jc w:val="center"/>
        <w:rPr>
          <w:rFonts w:ascii="Arial" w:hAnsi="Arial" w:cs="Arial"/>
          <w:b/>
          <w:bCs/>
          <w:color w:val="auto"/>
          <w:sz w:val="28"/>
          <w:szCs w:val="28"/>
          <w:lang w:val="en-US"/>
        </w:rPr>
      </w:pPr>
    </w:p>
    <w:p w14:paraId="32D6908D" w14:textId="77777777" w:rsidR="00696876" w:rsidRPr="00864A34" w:rsidRDefault="00696876" w:rsidP="00696876">
      <w:pPr>
        <w:pStyle w:val="Default"/>
        <w:jc w:val="center"/>
        <w:rPr>
          <w:rFonts w:ascii="Arial" w:hAnsi="Arial" w:cs="Arial"/>
          <w:b/>
          <w:bCs/>
          <w:color w:val="auto"/>
          <w:sz w:val="28"/>
          <w:szCs w:val="28"/>
          <w:lang w:val="en-US"/>
        </w:rPr>
      </w:pPr>
    </w:p>
    <w:p w14:paraId="6C743D46" w14:textId="77777777" w:rsidR="00696876" w:rsidRPr="00864A34" w:rsidRDefault="00696876" w:rsidP="00696876">
      <w:pPr>
        <w:pStyle w:val="Default"/>
        <w:jc w:val="center"/>
        <w:rPr>
          <w:rFonts w:ascii="Arial" w:hAnsi="Arial" w:cs="Arial"/>
          <w:b/>
          <w:bCs/>
          <w:color w:val="auto"/>
          <w:sz w:val="28"/>
          <w:szCs w:val="28"/>
          <w:lang w:val="en-US"/>
        </w:rPr>
      </w:pPr>
    </w:p>
    <w:p w14:paraId="425F8E48" w14:textId="77777777" w:rsidR="00696876" w:rsidRPr="00864A34" w:rsidRDefault="00696876" w:rsidP="00696876">
      <w:pPr>
        <w:pStyle w:val="Default"/>
        <w:jc w:val="center"/>
        <w:rPr>
          <w:rFonts w:ascii="Arial" w:hAnsi="Arial" w:cs="Arial"/>
          <w:b/>
          <w:bCs/>
          <w:color w:val="auto"/>
          <w:sz w:val="28"/>
          <w:szCs w:val="28"/>
          <w:lang w:val="en-US"/>
        </w:rPr>
      </w:pPr>
    </w:p>
    <w:p w14:paraId="66E230B4" w14:textId="77777777" w:rsidR="00696876" w:rsidRPr="00864A34" w:rsidRDefault="00696876" w:rsidP="00696876">
      <w:pPr>
        <w:pStyle w:val="Default"/>
        <w:jc w:val="center"/>
        <w:rPr>
          <w:rFonts w:ascii="Arial" w:hAnsi="Arial" w:cs="Arial"/>
          <w:b/>
          <w:bCs/>
          <w:color w:val="auto"/>
          <w:sz w:val="28"/>
          <w:szCs w:val="28"/>
          <w:lang w:val="en-US"/>
        </w:rPr>
      </w:pPr>
    </w:p>
    <w:p w14:paraId="0E734D59" w14:textId="77777777" w:rsidR="00696876" w:rsidRPr="00864A34" w:rsidRDefault="00696876" w:rsidP="00696876">
      <w:pPr>
        <w:pStyle w:val="Default"/>
        <w:jc w:val="center"/>
        <w:rPr>
          <w:rFonts w:ascii="Arial" w:hAnsi="Arial" w:cs="Arial"/>
          <w:b/>
          <w:bCs/>
          <w:color w:val="auto"/>
          <w:sz w:val="28"/>
          <w:szCs w:val="28"/>
          <w:lang w:val="en-US"/>
        </w:rPr>
      </w:pPr>
    </w:p>
    <w:p w14:paraId="786B0EA5" w14:textId="77777777" w:rsidR="00696876" w:rsidRPr="00864A34" w:rsidRDefault="00696876" w:rsidP="00696876">
      <w:pPr>
        <w:pStyle w:val="Default"/>
        <w:jc w:val="center"/>
        <w:rPr>
          <w:rFonts w:ascii="Arial" w:hAnsi="Arial" w:cs="Arial"/>
          <w:b/>
          <w:bCs/>
          <w:color w:val="auto"/>
          <w:sz w:val="32"/>
          <w:szCs w:val="28"/>
          <w:lang w:val="en-US"/>
        </w:rPr>
      </w:pPr>
    </w:p>
    <w:p w14:paraId="3E1DBC70" w14:textId="77777777" w:rsidR="00696876" w:rsidRPr="00864A34" w:rsidRDefault="00696876" w:rsidP="00696876">
      <w:pPr>
        <w:pStyle w:val="Default"/>
        <w:jc w:val="center"/>
        <w:rPr>
          <w:rFonts w:ascii="Arial" w:hAnsi="Arial" w:cs="Arial"/>
          <w:b/>
          <w:bCs/>
          <w:color w:val="auto"/>
          <w:sz w:val="32"/>
          <w:szCs w:val="28"/>
          <w:lang w:val="en-US"/>
        </w:rPr>
      </w:pPr>
    </w:p>
    <w:p w14:paraId="15D2EF21" w14:textId="77777777" w:rsidR="00696876" w:rsidRPr="00864A34" w:rsidRDefault="00696876" w:rsidP="00696876">
      <w:pPr>
        <w:pStyle w:val="Default"/>
        <w:jc w:val="center"/>
        <w:rPr>
          <w:rFonts w:ascii="Arial" w:hAnsi="Arial" w:cs="Arial"/>
          <w:b/>
          <w:bCs/>
          <w:color w:val="auto"/>
          <w:sz w:val="32"/>
          <w:szCs w:val="28"/>
          <w:lang w:val="en-US"/>
        </w:rPr>
      </w:pPr>
    </w:p>
    <w:p w14:paraId="582C81AE" w14:textId="77777777" w:rsidR="00696876" w:rsidRPr="00864A34" w:rsidRDefault="00696876" w:rsidP="00696876">
      <w:pPr>
        <w:pStyle w:val="Default"/>
        <w:jc w:val="center"/>
        <w:rPr>
          <w:rFonts w:ascii="Arial" w:hAnsi="Arial" w:cs="Arial"/>
          <w:b/>
          <w:bCs/>
          <w:color w:val="auto"/>
          <w:sz w:val="32"/>
          <w:szCs w:val="28"/>
          <w:lang w:val="en-US"/>
        </w:rPr>
      </w:pPr>
    </w:p>
    <w:p w14:paraId="3E77CEFF" w14:textId="77777777" w:rsidR="00696876" w:rsidRPr="00864A34" w:rsidRDefault="00696876" w:rsidP="00696876">
      <w:pPr>
        <w:pStyle w:val="Default"/>
        <w:jc w:val="center"/>
        <w:rPr>
          <w:rFonts w:ascii="Arial" w:hAnsi="Arial" w:cs="Arial"/>
          <w:color w:val="auto"/>
          <w:lang w:val="en-US"/>
        </w:rPr>
      </w:pPr>
    </w:p>
    <w:p w14:paraId="154CDDDD" w14:textId="77777777" w:rsidR="00696876" w:rsidRPr="00864A34" w:rsidRDefault="00696876" w:rsidP="00696876">
      <w:pPr>
        <w:pStyle w:val="Default"/>
        <w:jc w:val="center"/>
        <w:rPr>
          <w:rFonts w:ascii="Arial" w:hAnsi="Arial" w:cs="Arial"/>
          <w:color w:val="auto"/>
          <w:lang w:val="en-US"/>
        </w:rPr>
      </w:pPr>
    </w:p>
    <w:p w14:paraId="40E816DD" w14:textId="77777777" w:rsidR="00696876" w:rsidRPr="00864A34" w:rsidRDefault="00696876" w:rsidP="00696876">
      <w:pPr>
        <w:pStyle w:val="Default"/>
        <w:jc w:val="center"/>
        <w:rPr>
          <w:rFonts w:ascii="Arial" w:hAnsi="Arial" w:cs="Arial"/>
          <w:color w:val="auto"/>
          <w:lang w:val="en-US"/>
        </w:rPr>
      </w:pPr>
    </w:p>
    <w:p w14:paraId="22C2033D" w14:textId="77777777" w:rsidR="00696876" w:rsidRPr="00864A34" w:rsidRDefault="00696876" w:rsidP="00696876">
      <w:pPr>
        <w:pStyle w:val="Default"/>
        <w:jc w:val="center"/>
        <w:rPr>
          <w:rFonts w:ascii="Arial" w:hAnsi="Arial" w:cs="Arial"/>
          <w:color w:val="auto"/>
          <w:lang w:val="en-US"/>
        </w:rPr>
      </w:pPr>
    </w:p>
    <w:p w14:paraId="080304AB" w14:textId="77777777" w:rsidR="00696876" w:rsidRPr="00864A34" w:rsidRDefault="00696876" w:rsidP="00696876">
      <w:pPr>
        <w:pStyle w:val="Default"/>
        <w:jc w:val="center"/>
        <w:rPr>
          <w:rFonts w:ascii="Arial" w:hAnsi="Arial" w:cs="Arial"/>
          <w:color w:val="auto"/>
          <w:lang w:val="en-US"/>
        </w:rPr>
      </w:pPr>
    </w:p>
    <w:p w14:paraId="76D6CEDD" w14:textId="77777777" w:rsidR="00696876" w:rsidRPr="00864A34" w:rsidRDefault="00696876" w:rsidP="00696876">
      <w:pPr>
        <w:pStyle w:val="Default"/>
        <w:jc w:val="center"/>
        <w:rPr>
          <w:rFonts w:ascii="Arial" w:hAnsi="Arial" w:cs="Arial"/>
          <w:color w:val="auto"/>
          <w:lang w:val="en-US"/>
        </w:rPr>
      </w:pPr>
    </w:p>
    <w:p w14:paraId="29CADDB6" w14:textId="77777777" w:rsidR="00696876" w:rsidRPr="00864A34" w:rsidRDefault="00696876" w:rsidP="00696876">
      <w:pPr>
        <w:pStyle w:val="Default"/>
        <w:jc w:val="center"/>
        <w:rPr>
          <w:rFonts w:ascii="Arial" w:hAnsi="Arial" w:cs="Arial"/>
          <w:color w:val="auto"/>
          <w:lang w:val="en-US"/>
        </w:rPr>
      </w:pPr>
    </w:p>
    <w:p w14:paraId="66A85878" w14:textId="77777777" w:rsidR="00696876" w:rsidRPr="00864A34" w:rsidRDefault="00696876" w:rsidP="00696876">
      <w:pPr>
        <w:pStyle w:val="Default"/>
        <w:jc w:val="center"/>
        <w:rPr>
          <w:rFonts w:ascii="Arial" w:hAnsi="Arial" w:cs="Arial"/>
          <w:color w:val="auto"/>
          <w:lang w:val="en-US"/>
        </w:rPr>
      </w:pPr>
    </w:p>
    <w:p w14:paraId="6356ED20" w14:textId="77777777" w:rsidR="00696876" w:rsidRPr="00864A34" w:rsidRDefault="00696876" w:rsidP="00696876">
      <w:pPr>
        <w:pStyle w:val="Default"/>
        <w:jc w:val="center"/>
        <w:rPr>
          <w:rFonts w:ascii="Arial" w:hAnsi="Arial" w:cs="Arial"/>
          <w:color w:val="auto"/>
          <w:lang w:val="en-US"/>
        </w:rPr>
      </w:pPr>
    </w:p>
    <w:p w14:paraId="18D3D64B" w14:textId="77777777" w:rsidR="00696876" w:rsidRPr="00864A34" w:rsidRDefault="00696876" w:rsidP="00696876">
      <w:pPr>
        <w:pStyle w:val="Default"/>
        <w:jc w:val="center"/>
        <w:rPr>
          <w:rFonts w:ascii="Arial" w:hAnsi="Arial" w:cs="Arial"/>
          <w:color w:val="auto"/>
          <w:lang w:val="en-US"/>
        </w:rPr>
      </w:pPr>
    </w:p>
    <w:p w14:paraId="11D0C3C8" w14:textId="77777777" w:rsidR="00696876" w:rsidRPr="00864A34" w:rsidRDefault="00696876" w:rsidP="00551F71">
      <w:pPr>
        <w:pStyle w:val="Default"/>
        <w:rPr>
          <w:rFonts w:ascii="Arial" w:hAnsi="Arial" w:cs="Arial"/>
          <w:color w:val="auto"/>
          <w:lang w:val="en-US"/>
        </w:rPr>
      </w:pPr>
    </w:p>
    <w:p w14:paraId="10F37C8B" w14:textId="77777777" w:rsidR="009D6C32" w:rsidRPr="00864A34" w:rsidRDefault="009D6C32" w:rsidP="00696876">
      <w:pPr>
        <w:pStyle w:val="Default"/>
        <w:jc w:val="center"/>
        <w:rPr>
          <w:rFonts w:ascii="Arial" w:hAnsi="Arial" w:cs="Arial"/>
          <w:color w:val="auto"/>
          <w:lang w:val="en-US"/>
        </w:rPr>
      </w:pPr>
    </w:p>
    <w:p w14:paraId="67FD8C67" w14:textId="77777777" w:rsidR="009D6C32" w:rsidRPr="00864A34" w:rsidRDefault="009D6C32" w:rsidP="00696876">
      <w:pPr>
        <w:pStyle w:val="Default"/>
        <w:jc w:val="center"/>
        <w:rPr>
          <w:rFonts w:ascii="Arial" w:hAnsi="Arial" w:cs="Arial"/>
          <w:color w:val="auto"/>
          <w:sz w:val="22"/>
          <w:lang w:val="en-US"/>
        </w:rPr>
      </w:pPr>
    </w:p>
    <w:p w14:paraId="05003632" w14:textId="77777777" w:rsidR="00696876" w:rsidRPr="00864A34" w:rsidRDefault="00696876" w:rsidP="00A22FD1">
      <w:pPr>
        <w:pStyle w:val="CoverDate"/>
        <w:shd w:val="clear" w:color="auto" w:fill="auto"/>
        <w:spacing w:before="0" w:line="280" w:lineRule="atLeast"/>
        <w:ind w:left="990"/>
        <w:rPr>
          <w:b/>
          <w:bCs/>
          <w:noProof/>
          <w:color w:val="92D400" w:themeColor="accent2"/>
          <w:sz w:val="22"/>
          <w:szCs w:val="24"/>
        </w:rPr>
      </w:pPr>
      <w:r w:rsidRPr="00864A34">
        <w:rPr>
          <w:b/>
          <w:bCs/>
          <w:noProof/>
          <w:color w:val="92D400" w:themeColor="accent2"/>
          <w:sz w:val="22"/>
          <w:szCs w:val="24"/>
        </w:rPr>
        <w:t>Prepared for:</w:t>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Cs/>
          <w:color w:val="92D400" w:themeColor="accent2"/>
          <w:sz w:val="22"/>
          <w:szCs w:val="24"/>
        </w:rPr>
        <w:tab/>
      </w:r>
      <w:r w:rsidRPr="00864A34">
        <w:rPr>
          <w:b/>
          <w:bCs/>
          <w:noProof/>
          <w:color w:val="92D400" w:themeColor="accent2"/>
          <w:sz w:val="22"/>
          <w:szCs w:val="24"/>
        </w:rPr>
        <w:t>Prepared by:</w:t>
      </w:r>
    </w:p>
    <w:p w14:paraId="742BC96B"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Office of Energy Programs</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Deloitte Financial Advisory Services, LLP </w:t>
      </w:r>
    </w:p>
    <w:p w14:paraId="4EDB02FC" w14:textId="77777777" w:rsidR="00696876" w:rsidRPr="00864A34" w:rsidRDefault="00696876" w:rsidP="00A22FD1">
      <w:pPr>
        <w:pStyle w:val="CoverDate"/>
        <w:shd w:val="clear" w:color="auto" w:fill="auto"/>
        <w:spacing w:before="0" w:line="280" w:lineRule="atLeast"/>
        <w:ind w:left="990"/>
        <w:rPr>
          <w:bCs/>
          <w:color w:val="002060"/>
          <w:sz w:val="22"/>
          <w:szCs w:val="24"/>
        </w:rPr>
      </w:pPr>
      <w:r w:rsidRPr="00864A34">
        <w:rPr>
          <w:bCs/>
          <w:color w:val="002060"/>
          <w:sz w:val="22"/>
          <w:szCs w:val="24"/>
        </w:rPr>
        <w:t xml:space="preserve">Bureau of Energy </w:t>
      </w:r>
      <w:r w:rsidR="00A22FD1" w:rsidRPr="00864A34">
        <w:rPr>
          <w:bCs/>
          <w:color w:val="002060"/>
          <w:sz w:val="22"/>
          <w:szCs w:val="24"/>
        </w:rPr>
        <w:t>Resources</w:t>
      </w:r>
      <w:r w:rsidR="00A22FD1" w:rsidRPr="00864A34">
        <w:rPr>
          <w:bCs/>
          <w:color w:val="002060"/>
          <w:sz w:val="22"/>
          <w:szCs w:val="24"/>
        </w:rPr>
        <w:tab/>
      </w:r>
      <w:r w:rsidR="00A22FD1" w:rsidRPr="00864A34">
        <w:rPr>
          <w:bCs/>
          <w:color w:val="002060"/>
          <w:sz w:val="22"/>
          <w:szCs w:val="24"/>
        </w:rPr>
        <w:tab/>
      </w:r>
      <w:r w:rsidRPr="00864A34">
        <w:rPr>
          <w:bCs/>
          <w:color w:val="002060"/>
          <w:sz w:val="22"/>
          <w:szCs w:val="24"/>
        </w:rPr>
        <w:t>1919 N. Lynn Street</w:t>
      </w:r>
    </w:p>
    <w:p w14:paraId="430E53CA" w14:textId="77777777" w:rsidR="00696876" w:rsidRPr="00864A34" w:rsidRDefault="00A22FD1" w:rsidP="00A22FD1">
      <w:pPr>
        <w:pStyle w:val="CoverDate"/>
        <w:shd w:val="clear" w:color="auto" w:fill="auto"/>
        <w:spacing w:before="0" w:line="280" w:lineRule="atLeast"/>
        <w:ind w:left="990"/>
        <w:rPr>
          <w:bCs/>
          <w:color w:val="002060"/>
          <w:sz w:val="22"/>
          <w:szCs w:val="24"/>
        </w:rPr>
      </w:pPr>
      <w:r w:rsidRPr="00864A34">
        <w:rPr>
          <w:bCs/>
          <w:color w:val="002060"/>
          <w:sz w:val="22"/>
          <w:szCs w:val="24"/>
        </w:rPr>
        <w:t>U.S. Department of State</w:t>
      </w:r>
      <w:r w:rsidRPr="00864A34">
        <w:rPr>
          <w:bCs/>
          <w:color w:val="002060"/>
          <w:sz w:val="22"/>
          <w:szCs w:val="24"/>
        </w:rPr>
        <w:tab/>
      </w:r>
      <w:r w:rsidRPr="00864A34">
        <w:rPr>
          <w:bCs/>
          <w:color w:val="002060"/>
          <w:sz w:val="22"/>
          <w:szCs w:val="24"/>
        </w:rPr>
        <w:tab/>
      </w:r>
      <w:r w:rsidRPr="00864A34">
        <w:rPr>
          <w:bCs/>
          <w:color w:val="002060"/>
          <w:sz w:val="22"/>
          <w:szCs w:val="24"/>
        </w:rPr>
        <w:tab/>
      </w:r>
      <w:r w:rsidR="00696876" w:rsidRPr="00864A34">
        <w:rPr>
          <w:bCs/>
          <w:color w:val="002060"/>
          <w:sz w:val="22"/>
          <w:szCs w:val="24"/>
        </w:rPr>
        <w:t xml:space="preserve">Arlington, VA 22209 </w:t>
      </w:r>
    </w:p>
    <w:p w14:paraId="17B148D9" w14:textId="77777777" w:rsidR="00A22FD1" w:rsidRPr="00864A34" w:rsidRDefault="00A22FD1" w:rsidP="00A22FD1">
      <w:pPr>
        <w:pStyle w:val="Default"/>
        <w:rPr>
          <w:rFonts w:ascii="Arial" w:hAnsi="Arial" w:cs="Arial"/>
          <w:color w:val="auto"/>
          <w:lang w:val="en-US"/>
        </w:rPr>
      </w:pPr>
    </w:p>
    <w:p w14:paraId="074465DB" w14:textId="77777777" w:rsidR="00A22FD1" w:rsidRPr="00864A34" w:rsidRDefault="00A22FD1" w:rsidP="00A22FD1">
      <w:pPr>
        <w:pStyle w:val="Default"/>
        <w:rPr>
          <w:rFonts w:ascii="Arial" w:hAnsi="Arial" w:cs="Arial"/>
          <w:color w:val="auto"/>
          <w:lang w:val="en-US"/>
        </w:rPr>
      </w:pPr>
    </w:p>
    <w:p w14:paraId="66043ECD" w14:textId="77777777" w:rsidR="00A22FD1" w:rsidRPr="00864A34" w:rsidRDefault="00A22FD1" w:rsidP="00A22FD1">
      <w:pPr>
        <w:pStyle w:val="Default"/>
        <w:rPr>
          <w:rFonts w:ascii="Arial" w:hAnsi="Arial" w:cs="Arial"/>
          <w:color w:val="auto"/>
          <w:lang w:val="en-US"/>
        </w:rPr>
      </w:pPr>
    </w:p>
    <w:p w14:paraId="4BEA19CF" w14:textId="77777777" w:rsidR="00A22FD1" w:rsidRPr="00864A34" w:rsidRDefault="00A22FD1" w:rsidP="00A22FD1">
      <w:pPr>
        <w:pStyle w:val="Default"/>
        <w:rPr>
          <w:rFonts w:ascii="Arial" w:hAnsi="Arial" w:cs="Arial"/>
          <w:color w:val="auto"/>
          <w:lang w:val="en-US"/>
        </w:rPr>
      </w:pPr>
    </w:p>
    <w:p w14:paraId="6EED0425" w14:textId="77777777" w:rsidR="00A22FD1" w:rsidRPr="00864A34" w:rsidRDefault="00A22FD1" w:rsidP="00A22FD1">
      <w:pPr>
        <w:pStyle w:val="Default"/>
        <w:rPr>
          <w:rFonts w:ascii="Arial" w:hAnsi="Arial" w:cs="Arial"/>
          <w:color w:val="auto"/>
          <w:lang w:val="en-US"/>
        </w:rPr>
      </w:pPr>
    </w:p>
    <w:p w14:paraId="15C4F981" w14:textId="77777777" w:rsidR="00A22FD1" w:rsidRPr="00864A34" w:rsidRDefault="00A22FD1" w:rsidP="00A22FD1">
      <w:pPr>
        <w:pStyle w:val="Default"/>
        <w:rPr>
          <w:rFonts w:ascii="Arial" w:hAnsi="Arial" w:cs="Arial"/>
          <w:color w:val="auto"/>
          <w:lang w:val="en-US"/>
        </w:rPr>
      </w:pPr>
    </w:p>
    <w:p w14:paraId="40A4794B" w14:textId="0384DBBA" w:rsidR="00A22FD1" w:rsidRPr="00864A34" w:rsidRDefault="00901197" w:rsidP="00A22FD1">
      <w:pPr>
        <w:rPr>
          <w:rFonts w:ascii="Arial" w:hAnsi="Arial" w:cs="Arial"/>
          <w:b/>
        </w:rPr>
      </w:pPr>
      <w:r>
        <w:rPr>
          <w:rFonts w:ascii="Arial" w:hAnsi="Arial" w:cs="Arial"/>
          <w:noProof/>
          <w:sz w:val="20"/>
          <w:lang w:eastAsia="en-US"/>
        </w:rPr>
        <w:pict w14:anchorId="60F438ED">
          <v:shape id="Text Box 2" o:spid="_x0000_s1027" type="#_x0000_t202" style="position:absolute;left:0;text-align:left;margin-left:-23.2pt;margin-top:28.4pt;width:514.5pt;height:43.65pt;z-index:-251657216;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wrapcoords="-31 0 -31 20855 21600 20855 21600 0 -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" fillcolor="window" stroked="f" strokeweight=".5pt">
            <v:path arrowok="t"/>
            <v:textbox>
              <w:txbxContent>
                <w:p w14:paraId="23E412FD" w14:textId="77777777" w:rsidR="00901197" w:rsidRPr="003D2292" w:rsidRDefault="00901197" w:rsidP="00533E66">
                  <w:pPr>
                    <w:jc w:val="center"/>
                    <w:rPr>
                      <w:rFonts w:ascii="Arial" w:hAnsi="Arial" w:cs="Arial"/>
                      <w:sz w:val="20"/>
                      <w:szCs w:val="20"/>
                    </w:rPr>
                  </w:pPr>
                  <w:r w:rsidRPr="0009399F">
                    <w:rPr>
                      <w:rFonts w:ascii="Arial" w:hAnsi="Arial" w:cs="Arial"/>
                      <w:sz w:val="20"/>
                      <w:szCs w:val="20"/>
                    </w:rPr>
                    <w:t>This work was funded by the U.S.  Department of State, Bureau of Energy Resources, Power Sector Program.  This work does not necessarily reflect the views of the United States Government.</w:t>
                  </w:r>
                </w:p>
              </w:txbxContent>
            </v:textbox>
            <w10:wrap type="tight" anchorx="margin"/>
          </v:shape>
        </w:pict>
      </w:r>
      <w:r w:rsidR="006E6947">
        <w:rPr>
          <w:rFonts w:ascii="Arial" w:hAnsi="Arial" w:cs="Arial"/>
          <w:b/>
        </w:rPr>
        <w:t>July 13</w:t>
      </w:r>
      <w:r w:rsidR="000B6FEC">
        <w:rPr>
          <w:rFonts w:ascii="Arial" w:hAnsi="Arial" w:cs="Arial"/>
          <w:b/>
        </w:rPr>
        <w:t>,</w:t>
      </w:r>
      <w:r w:rsidR="00270A2B">
        <w:rPr>
          <w:rFonts w:ascii="Arial" w:hAnsi="Arial" w:cs="Arial"/>
          <w:b/>
        </w:rPr>
        <w:t xml:space="preserve"> 2018</w:t>
      </w:r>
    </w:p>
    <w:p w14:paraId="00CE0B44" w14:textId="77777777" w:rsidR="00802307" w:rsidRPr="00864A34" w:rsidRDefault="00802307" w:rsidP="00A22FD1">
      <w:pPr>
        <w:pStyle w:val="Default"/>
        <w:jc w:val="center"/>
        <w:rPr>
          <w:rFonts w:ascii="Arial" w:hAnsi="Arial" w:cs="Arial"/>
        </w:rPr>
      </w:pPr>
      <w:bookmarkStart w:id="0" w:name="_Toc270326147"/>
    </w:p>
    <w:p w14:paraId="7B92DB15" w14:textId="77777777" w:rsidR="00A22FD1" w:rsidRPr="00864A34" w:rsidRDefault="00E63479" w:rsidP="00A22FD1">
      <w:pPr>
        <w:pStyle w:val="Default"/>
        <w:jc w:val="center"/>
        <w:rPr>
          <w:rFonts w:ascii="Arial" w:hAnsi="Arial" w:cs="Arial"/>
        </w:rPr>
      </w:pPr>
      <w:r w:rsidRPr="00864A34">
        <w:rPr>
          <w:rFonts w:ascii="Arial" w:hAnsi="Arial" w:cs="Arial"/>
          <w:b/>
          <w:noProof/>
          <w:color w:val="92D050"/>
          <w:sz w:val="44"/>
          <w:szCs w:val="48"/>
          <w:lang w:val="en-US"/>
        </w:rPr>
        <w:drawing>
          <wp:anchor distT="0" distB="0" distL="114300" distR="114300" simplePos="0" relativeHeight="251657216" behindDoc="0" locked="0" layoutInCell="1" allowOverlap="1" wp14:anchorId="1438B5A4" wp14:editId="5E9D0A60">
            <wp:simplePos x="0" y="0"/>
            <wp:positionH relativeFrom="margin">
              <wp:align>center</wp:align>
            </wp:positionH>
            <wp:positionV relativeFrom="paragraph">
              <wp:posOffset>7691</wp:posOffset>
            </wp:positionV>
            <wp:extent cx="843915" cy="830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 Logo.JPG"/>
                    <pic:cNvPicPr/>
                  </pic:nvPicPr>
                  <pic:blipFill>
                    <a:blip r:embed="rId11" cstate="print">
                      <a:extLst>
                        <a:ext uri="{BEBA8EAE-BF5A-486C-A8C5-ECC9F3942E4B}">
                          <a14:imgProps xmlns:a14="http://schemas.microsoft.com/office/drawing/2010/main">
                            <a14:imgLayer r:embed="rId12">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843915" cy="830580"/>
                    </a:xfrm>
                    <a:prstGeom prst="rect">
                      <a:avLst/>
                    </a:prstGeom>
                  </pic:spPr>
                </pic:pic>
              </a:graphicData>
            </a:graphic>
          </wp:anchor>
        </w:drawing>
      </w:r>
    </w:p>
    <w:p w14:paraId="4BEBBB5A" w14:textId="77777777" w:rsidR="00EE3F4F" w:rsidRPr="00EF2878" w:rsidRDefault="00EE3F4F" w:rsidP="00EE3F4F">
      <w:pPr>
        <w:rPr>
          <w:rFonts w:ascii="Arial" w:hAnsi="Arial" w:cs="Arial"/>
        </w:rPr>
      </w:pPr>
      <w:r w:rsidRPr="00EF2878">
        <w:rPr>
          <w:rFonts w:ascii="Arial" w:hAnsi="Arial" w:cs="Arial"/>
        </w:rPr>
        <w:br w:type="page"/>
      </w:r>
    </w:p>
    <w:p w14:paraId="2D7F4157" w14:textId="77777777" w:rsidR="00A22FD1" w:rsidRPr="00864A34" w:rsidRDefault="00A22FD1" w:rsidP="00A22FD1">
      <w:pPr>
        <w:pStyle w:val="Default"/>
        <w:jc w:val="center"/>
        <w:rPr>
          <w:rFonts w:ascii="Arial" w:hAnsi="Arial" w:cs="Arial"/>
        </w:rPr>
      </w:pPr>
    </w:p>
    <w:p w14:paraId="05FA71B0" w14:textId="77777777" w:rsidR="00551F71" w:rsidRPr="00864A34" w:rsidRDefault="00551F71" w:rsidP="00A22FD1">
      <w:pPr>
        <w:spacing w:after="0"/>
        <w:jc w:val="left"/>
        <w:rPr>
          <w:rFonts w:ascii="Arial" w:hAnsi="Arial" w:cs="Arial"/>
          <w:b/>
        </w:rPr>
      </w:pPr>
    </w:p>
    <w:p w14:paraId="73E8208F" w14:textId="77777777" w:rsidR="00551F71" w:rsidRPr="00864A34" w:rsidRDefault="00551F71" w:rsidP="00A22FD1">
      <w:pPr>
        <w:spacing w:after="0"/>
        <w:jc w:val="left"/>
        <w:rPr>
          <w:rFonts w:ascii="Arial" w:hAnsi="Arial" w:cs="Arial"/>
          <w:b/>
        </w:rPr>
      </w:pPr>
    </w:p>
    <w:p w14:paraId="2B3613EC" w14:textId="77777777" w:rsidR="00551F71" w:rsidRPr="00864A34" w:rsidRDefault="00551F71" w:rsidP="00A22FD1">
      <w:pPr>
        <w:spacing w:after="0"/>
        <w:jc w:val="left"/>
        <w:rPr>
          <w:rFonts w:ascii="Arial" w:hAnsi="Arial" w:cs="Arial"/>
          <w:b/>
        </w:rPr>
      </w:pPr>
    </w:p>
    <w:p w14:paraId="54A715E1" w14:textId="77777777" w:rsidR="00551F71" w:rsidRPr="00864A34" w:rsidRDefault="00551F71" w:rsidP="00A22FD1">
      <w:pPr>
        <w:spacing w:after="0"/>
        <w:jc w:val="left"/>
        <w:rPr>
          <w:rFonts w:ascii="Arial" w:hAnsi="Arial" w:cs="Arial"/>
          <w:b/>
        </w:rPr>
      </w:pPr>
    </w:p>
    <w:p w14:paraId="28FF4E14" w14:textId="77777777" w:rsidR="00551F71" w:rsidRPr="00864A34" w:rsidRDefault="00551F71" w:rsidP="00A22FD1">
      <w:pPr>
        <w:spacing w:after="0"/>
        <w:jc w:val="left"/>
        <w:rPr>
          <w:rFonts w:ascii="Arial" w:hAnsi="Arial" w:cs="Arial"/>
          <w:b/>
        </w:rPr>
      </w:pPr>
    </w:p>
    <w:p w14:paraId="656319F9" w14:textId="77777777" w:rsidR="00551F71" w:rsidRPr="00864A34" w:rsidRDefault="00551F71" w:rsidP="00A22FD1">
      <w:pPr>
        <w:spacing w:after="0"/>
        <w:jc w:val="left"/>
        <w:rPr>
          <w:rFonts w:ascii="Arial" w:hAnsi="Arial" w:cs="Arial"/>
          <w:b/>
        </w:rPr>
      </w:pPr>
    </w:p>
    <w:p w14:paraId="25E854F4" w14:textId="77777777" w:rsidR="00551F71" w:rsidRPr="00864A34" w:rsidRDefault="00551F71" w:rsidP="00A22FD1">
      <w:pPr>
        <w:spacing w:after="0"/>
        <w:jc w:val="left"/>
        <w:rPr>
          <w:rFonts w:ascii="Arial" w:hAnsi="Arial" w:cs="Arial"/>
          <w:b/>
        </w:rPr>
      </w:pPr>
    </w:p>
    <w:p w14:paraId="5D0FD2E8" w14:textId="77777777" w:rsidR="00551F71" w:rsidRPr="00864A34" w:rsidRDefault="00551F71" w:rsidP="00A22FD1">
      <w:pPr>
        <w:spacing w:after="0"/>
        <w:jc w:val="left"/>
        <w:rPr>
          <w:rFonts w:ascii="Arial" w:hAnsi="Arial" w:cs="Arial"/>
          <w:b/>
        </w:rPr>
      </w:pPr>
    </w:p>
    <w:p w14:paraId="431AE5F3" w14:textId="77777777" w:rsidR="00551F71" w:rsidRPr="00864A34" w:rsidRDefault="00551F71" w:rsidP="00A22FD1">
      <w:pPr>
        <w:spacing w:after="0"/>
        <w:jc w:val="left"/>
        <w:rPr>
          <w:rFonts w:ascii="Arial" w:hAnsi="Arial" w:cs="Arial"/>
          <w:b/>
        </w:rPr>
      </w:pPr>
    </w:p>
    <w:p w14:paraId="79F462AE" w14:textId="77777777" w:rsidR="00551F71" w:rsidRPr="00864A34" w:rsidRDefault="00551F71" w:rsidP="00A22FD1">
      <w:pPr>
        <w:spacing w:after="0"/>
        <w:jc w:val="left"/>
        <w:rPr>
          <w:rFonts w:ascii="Arial" w:hAnsi="Arial" w:cs="Arial"/>
          <w:b/>
        </w:rPr>
      </w:pPr>
    </w:p>
    <w:p w14:paraId="2F7AB163" w14:textId="77777777" w:rsidR="00551F71" w:rsidRPr="00864A34" w:rsidRDefault="00551F71" w:rsidP="00A22FD1">
      <w:pPr>
        <w:spacing w:after="0"/>
        <w:jc w:val="left"/>
        <w:rPr>
          <w:rFonts w:ascii="Arial" w:hAnsi="Arial" w:cs="Arial"/>
          <w:b/>
        </w:rPr>
      </w:pPr>
    </w:p>
    <w:p w14:paraId="10F3E654" w14:textId="77777777" w:rsidR="00551F71" w:rsidRPr="00864A34" w:rsidRDefault="00551F71" w:rsidP="00A22FD1">
      <w:pPr>
        <w:spacing w:after="0"/>
        <w:jc w:val="left"/>
        <w:rPr>
          <w:rFonts w:ascii="Arial" w:hAnsi="Arial" w:cs="Arial"/>
          <w:b/>
        </w:rPr>
      </w:pPr>
    </w:p>
    <w:p w14:paraId="77D7E34D" w14:textId="77777777" w:rsidR="00551F71" w:rsidRPr="00864A34" w:rsidRDefault="00551F71" w:rsidP="00A22FD1">
      <w:pPr>
        <w:spacing w:after="0"/>
        <w:jc w:val="left"/>
        <w:rPr>
          <w:rFonts w:ascii="Arial" w:hAnsi="Arial" w:cs="Arial"/>
          <w:b/>
        </w:rPr>
      </w:pPr>
    </w:p>
    <w:p w14:paraId="3038096B" w14:textId="77777777" w:rsidR="00551F71" w:rsidRPr="00864A34" w:rsidRDefault="00551F71" w:rsidP="00A22FD1">
      <w:pPr>
        <w:spacing w:after="0"/>
        <w:jc w:val="left"/>
        <w:rPr>
          <w:rFonts w:ascii="Arial" w:hAnsi="Arial" w:cs="Arial"/>
          <w:b/>
        </w:rPr>
      </w:pPr>
    </w:p>
    <w:p w14:paraId="70CE1EDE" w14:textId="77777777" w:rsidR="00551F71" w:rsidRPr="00864A34" w:rsidRDefault="00551F71" w:rsidP="00A22FD1">
      <w:pPr>
        <w:spacing w:after="0"/>
        <w:jc w:val="left"/>
        <w:rPr>
          <w:rFonts w:ascii="Arial" w:hAnsi="Arial" w:cs="Arial"/>
          <w:b/>
        </w:rPr>
      </w:pPr>
    </w:p>
    <w:p w14:paraId="2E83120D" w14:textId="77777777" w:rsidR="00551F71" w:rsidRPr="00864A34" w:rsidRDefault="00551F71" w:rsidP="00A22FD1">
      <w:pPr>
        <w:spacing w:after="0"/>
        <w:jc w:val="left"/>
        <w:rPr>
          <w:rFonts w:ascii="Arial" w:hAnsi="Arial" w:cs="Arial"/>
          <w:b/>
        </w:rPr>
      </w:pPr>
    </w:p>
    <w:p w14:paraId="755849AC" w14:textId="77777777" w:rsidR="00551F71" w:rsidRPr="00864A34" w:rsidRDefault="00551F71" w:rsidP="00A22FD1">
      <w:pPr>
        <w:spacing w:after="0"/>
        <w:jc w:val="left"/>
        <w:rPr>
          <w:rFonts w:ascii="Arial" w:hAnsi="Arial" w:cs="Arial"/>
          <w:b/>
        </w:rPr>
      </w:pPr>
    </w:p>
    <w:p w14:paraId="570F3A3A" w14:textId="77777777" w:rsidR="00551F71" w:rsidRPr="00864A34" w:rsidRDefault="00551F71" w:rsidP="00A22FD1">
      <w:pPr>
        <w:spacing w:after="0"/>
        <w:jc w:val="left"/>
        <w:rPr>
          <w:rFonts w:ascii="Arial" w:hAnsi="Arial" w:cs="Arial"/>
          <w:b/>
        </w:rPr>
      </w:pPr>
    </w:p>
    <w:p w14:paraId="7E39AEE3" w14:textId="77777777" w:rsidR="00551F71" w:rsidRPr="00864A34" w:rsidRDefault="00551F71" w:rsidP="00A22FD1">
      <w:pPr>
        <w:spacing w:after="0"/>
        <w:jc w:val="left"/>
        <w:rPr>
          <w:rFonts w:ascii="Arial" w:hAnsi="Arial" w:cs="Arial"/>
          <w:b/>
        </w:rPr>
      </w:pPr>
    </w:p>
    <w:p w14:paraId="05F74948" w14:textId="77777777" w:rsidR="00551F71" w:rsidRPr="00864A34" w:rsidRDefault="00551F71" w:rsidP="00A22FD1">
      <w:pPr>
        <w:spacing w:after="0"/>
        <w:jc w:val="left"/>
        <w:rPr>
          <w:rFonts w:ascii="Arial" w:hAnsi="Arial" w:cs="Arial"/>
          <w:b/>
        </w:rPr>
      </w:pPr>
    </w:p>
    <w:p w14:paraId="7AC30AB9" w14:textId="77777777" w:rsidR="00551F71" w:rsidRPr="00864A34" w:rsidRDefault="00551F71" w:rsidP="00A22FD1">
      <w:pPr>
        <w:spacing w:after="0"/>
        <w:jc w:val="left"/>
        <w:rPr>
          <w:rFonts w:ascii="Arial" w:hAnsi="Arial" w:cs="Arial"/>
          <w:b/>
        </w:rPr>
      </w:pPr>
    </w:p>
    <w:p w14:paraId="277F448F" w14:textId="77777777" w:rsidR="00551F71" w:rsidRPr="00864A34" w:rsidRDefault="00551F71" w:rsidP="00A22FD1">
      <w:pPr>
        <w:spacing w:after="0"/>
        <w:jc w:val="left"/>
        <w:rPr>
          <w:rFonts w:ascii="Arial" w:hAnsi="Arial" w:cs="Arial"/>
          <w:b/>
        </w:rPr>
      </w:pPr>
    </w:p>
    <w:p w14:paraId="5875E469" w14:textId="77777777" w:rsidR="00551F71" w:rsidRPr="00864A34" w:rsidRDefault="00551F71" w:rsidP="00A22FD1">
      <w:pPr>
        <w:spacing w:after="0"/>
        <w:jc w:val="left"/>
        <w:rPr>
          <w:rFonts w:ascii="Arial" w:hAnsi="Arial" w:cs="Arial"/>
          <w:b/>
        </w:rPr>
      </w:pPr>
    </w:p>
    <w:p w14:paraId="3DC86E68" w14:textId="77777777" w:rsidR="00551F71" w:rsidRPr="00864A34" w:rsidRDefault="00551F71" w:rsidP="00A22FD1">
      <w:pPr>
        <w:spacing w:after="0"/>
        <w:jc w:val="left"/>
        <w:rPr>
          <w:rFonts w:ascii="Arial" w:hAnsi="Arial" w:cs="Arial"/>
          <w:b/>
        </w:rPr>
      </w:pPr>
    </w:p>
    <w:p w14:paraId="4D405297" w14:textId="77777777" w:rsidR="00551F71" w:rsidRPr="00864A34" w:rsidRDefault="00551F71" w:rsidP="00A22FD1">
      <w:pPr>
        <w:spacing w:after="0"/>
        <w:jc w:val="left"/>
        <w:rPr>
          <w:rFonts w:ascii="Arial" w:hAnsi="Arial" w:cs="Arial"/>
          <w:b/>
        </w:rPr>
      </w:pPr>
    </w:p>
    <w:p w14:paraId="37AD3748" w14:textId="77777777" w:rsidR="00551F71" w:rsidRPr="00864A34" w:rsidRDefault="00551F71" w:rsidP="00A22FD1">
      <w:pPr>
        <w:spacing w:after="0"/>
        <w:jc w:val="left"/>
        <w:rPr>
          <w:rFonts w:ascii="Arial" w:hAnsi="Arial" w:cs="Arial"/>
          <w:b/>
        </w:rPr>
      </w:pPr>
    </w:p>
    <w:p w14:paraId="0B2EA97D" w14:textId="77777777" w:rsidR="00551F71" w:rsidRPr="00864A34" w:rsidRDefault="00551F71" w:rsidP="00A22FD1">
      <w:pPr>
        <w:spacing w:after="0"/>
        <w:jc w:val="left"/>
        <w:rPr>
          <w:rFonts w:ascii="Arial" w:hAnsi="Arial" w:cs="Arial"/>
          <w:b/>
        </w:rPr>
      </w:pPr>
    </w:p>
    <w:p w14:paraId="1828DC35" w14:textId="77777777" w:rsidR="00551F71" w:rsidRPr="00864A34" w:rsidRDefault="00551F71" w:rsidP="00A22FD1">
      <w:pPr>
        <w:spacing w:after="0"/>
        <w:jc w:val="left"/>
        <w:rPr>
          <w:rFonts w:ascii="Arial" w:hAnsi="Arial" w:cs="Arial"/>
          <w:b/>
        </w:rPr>
      </w:pPr>
    </w:p>
    <w:p w14:paraId="72948EC7" w14:textId="77777777" w:rsidR="00551F71" w:rsidRPr="00864A34" w:rsidRDefault="00551F71" w:rsidP="00A22FD1">
      <w:pPr>
        <w:spacing w:after="0"/>
        <w:jc w:val="left"/>
        <w:rPr>
          <w:rFonts w:ascii="Arial" w:hAnsi="Arial" w:cs="Arial"/>
          <w:b/>
        </w:rPr>
      </w:pPr>
    </w:p>
    <w:p w14:paraId="48366AF8" w14:textId="77777777" w:rsidR="003D2292" w:rsidRPr="00864A34" w:rsidRDefault="003D2292" w:rsidP="00A22FD1">
      <w:pPr>
        <w:spacing w:after="0"/>
        <w:jc w:val="left"/>
        <w:rPr>
          <w:rFonts w:ascii="Arial" w:hAnsi="Arial" w:cs="Arial"/>
          <w:b/>
        </w:rPr>
      </w:pPr>
    </w:p>
    <w:p w14:paraId="6AB27D8A" w14:textId="77777777" w:rsidR="003D2292" w:rsidRPr="00864A34" w:rsidRDefault="003D2292" w:rsidP="00A22FD1">
      <w:pPr>
        <w:spacing w:after="0"/>
        <w:jc w:val="left"/>
        <w:rPr>
          <w:rFonts w:ascii="Arial" w:hAnsi="Arial" w:cs="Arial"/>
          <w:b/>
        </w:rPr>
      </w:pPr>
    </w:p>
    <w:p w14:paraId="5C8701FB" w14:textId="77777777" w:rsidR="003D2292" w:rsidRPr="00864A34" w:rsidRDefault="003D2292" w:rsidP="00A22FD1">
      <w:pPr>
        <w:spacing w:after="0"/>
        <w:jc w:val="left"/>
        <w:rPr>
          <w:rFonts w:ascii="Arial" w:hAnsi="Arial" w:cs="Arial"/>
          <w:b/>
        </w:rPr>
      </w:pPr>
    </w:p>
    <w:p w14:paraId="4263D4C6" w14:textId="77777777" w:rsidR="003D2292" w:rsidRPr="00864A34" w:rsidRDefault="003D2292" w:rsidP="00A22FD1">
      <w:pPr>
        <w:spacing w:after="0"/>
        <w:jc w:val="left"/>
        <w:rPr>
          <w:rFonts w:ascii="Arial" w:hAnsi="Arial" w:cs="Arial"/>
          <w:b/>
        </w:rPr>
      </w:pPr>
    </w:p>
    <w:p w14:paraId="0AE67A90" w14:textId="77777777" w:rsidR="00551F71" w:rsidRPr="00864A34" w:rsidRDefault="00551F71" w:rsidP="00A22FD1">
      <w:pPr>
        <w:spacing w:after="0"/>
        <w:jc w:val="left"/>
        <w:rPr>
          <w:rFonts w:ascii="Arial" w:hAnsi="Arial" w:cs="Arial"/>
          <w:b/>
        </w:rPr>
      </w:pPr>
    </w:p>
    <w:p w14:paraId="46F8967E" w14:textId="77777777" w:rsidR="00551F71" w:rsidRPr="00864A34" w:rsidRDefault="00551F71" w:rsidP="00A22FD1">
      <w:pPr>
        <w:spacing w:after="0"/>
        <w:jc w:val="left"/>
        <w:rPr>
          <w:rFonts w:ascii="Arial" w:hAnsi="Arial" w:cs="Arial"/>
          <w:b/>
        </w:rPr>
      </w:pPr>
    </w:p>
    <w:p w14:paraId="49B231BF" w14:textId="77777777" w:rsidR="00551F71" w:rsidRPr="00864A34" w:rsidRDefault="00551F71" w:rsidP="00A22FD1">
      <w:pPr>
        <w:spacing w:after="0"/>
        <w:jc w:val="left"/>
        <w:rPr>
          <w:rFonts w:ascii="Arial" w:hAnsi="Arial" w:cs="Arial"/>
          <w:b/>
        </w:rPr>
      </w:pPr>
    </w:p>
    <w:p w14:paraId="542B3B49" w14:textId="77777777" w:rsidR="00551F71" w:rsidRPr="00864A34" w:rsidRDefault="00551F71" w:rsidP="00A22FD1">
      <w:pPr>
        <w:spacing w:after="0"/>
        <w:jc w:val="left"/>
        <w:rPr>
          <w:rFonts w:ascii="Arial" w:hAnsi="Arial" w:cs="Arial"/>
          <w:b/>
        </w:rPr>
      </w:pPr>
    </w:p>
    <w:p w14:paraId="198E43A0" w14:textId="77777777" w:rsidR="00551F71" w:rsidRPr="00864A34" w:rsidRDefault="00551F71" w:rsidP="00A22FD1">
      <w:pPr>
        <w:spacing w:after="0"/>
        <w:jc w:val="left"/>
        <w:rPr>
          <w:rFonts w:ascii="Arial" w:hAnsi="Arial" w:cs="Arial"/>
          <w:b/>
        </w:rPr>
      </w:pPr>
    </w:p>
    <w:p w14:paraId="01C51E61" w14:textId="77777777" w:rsidR="00551F71" w:rsidRPr="00864A34" w:rsidRDefault="00551F71" w:rsidP="00A22FD1">
      <w:pPr>
        <w:spacing w:after="0"/>
        <w:jc w:val="left"/>
        <w:rPr>
          <w:rFonts w:ascii="Arial" w:hAnsi="Arial" w:cs="Arial"/>
          <w:b/>
        </w:rPr>
      </w:pPr>
    </w:p>
    <w:p w14:paraId="022B2D22" w14:textId="77777777" w:rsidR="00B64FF5" w:rsidRPr="00864A34" w:rsidRDefault="00551F71" w:rsidP="00A22FD1">
      <w:pPr>
        <w:spacing w:after="0"/>
        <w:jc w:val="left"/>
        <w:rPr>
          <w:rFonts w:ascii="Arial" w:hAnsi="Arial" w:cs="Arial"/>
          <w:b/>
        </w:rPr>
      </w:pPr>
      <w:r w:rsidRPr="00864A34">
        <w:rPr>
          <w:rFonts w:ascii="Arial" w:hAnsi="Arial" w:cs="Arial"/>
          <w:b/>
        </w:rPr>
        <w:t>D</w:t>
      </w:r>
      <w:r w:rsidR="00802307" w:rsidRPr="00864A34">
        <w:rPr>
          <w:rFonts w:ascii="Arial" w:hAnsi="Arial" w:cs="Arial"/>
          <w:b/>
        </w:rPr>
        <w:t>I</w:t>
      </w:r>
      <w:r w:rsidR="00B64FF5" w:rsidRPr="00864A34">
        <w:rPr>
          <w:rFonts w:ascii="Arial" w:hAnsi="Arial" w:cs="Arial"/>
          <w:b/>
        </w:rPr>
        <w:t>SCLAIMER</w:t>
      </w:r>
    </w:p>
    <w:p w14:paraId="4D6F262E" w14:textId="77777777" w:rsidR="002879A7" w:rsidRPr="00864A34" w:rsidRDefault="002879A7" w:rsidP="00C06847">
      <w:pPr>
        <w:tabs>
          <w:tab w:val="left" w:pos="972"/>
        </w:tabs>
        <w:spacing w:after="0" w:line="280" w:lineRule="atLeast"/>
        <w:rPr>
          <w:rFonts w:ascii="Arial" w:hAnsi="Arial" w:cs="Arial"/>
          <w:sz w:val="20"/>
          <w:szCs w:val="20"/>
        </w:rPr>
      </w:pPr>
      <w:r w:rsidRPr="00864A34">
        <w:rPr>
          <w:rFonts w:ascii="Arial" w:hAnsi="Arial" w:cs="Arial"/>
          <w:sz w:val="20"/>
          <w:szCs w:val="20"/>
        </w:rPr>
        <w:t>This document has been prepared by Deloitte Financial Advisory Services LLP (“Deloitte FAS”) for t</w:t>
      </w:r>
      <w:r w:rsidR="00AD5BC2" w:rsidRPr="00864A34">
        <w:rPr>
          <w:rFonts w:ascii="Arial" w:hAnsi="Arial" w:cs="Arial"/>
          <w:sz w:val="20"/>
          <w:szCs w:val="20"/>
        </w:rPr>
        <w:t>he U.S. Department of State (“</w:t>
      </w:r>
      <w:r w:rsidR="002B7EF5" w:rsidRPr="00864A34">
        <w:rPr>
          <w:rFonts w:ascii="Arial" w:hAnsi="Arial" w:cs="Arial"/>
          <w:sz w:val="20"/>
          <w:szCs w:val="20"/>
        </w:rPr>
        <w:t>DOS</w:t>
      </w:r>
      <w:r w:rsidRPr="00864A34">
        <w:rPr>
          <w:rFonts w:ascii="Arial" w:hAnsi="Arial" w:cs="Arial"/>
          <w:sz w:val="20"/>
          <w:szCs w:val="20"/>
        </w:rPr>
        <w:t xml:space="preserve">”) under a contract between Deloitte FAS and </w:t>
      </w:r>
      <w:r w:rsidR="004F0DA8" w:rsidRPr="00864A34">
        <w:rPr>
          <w:rFonts w:ascii="Arial" w:hAnsi="Arial" w:cs="Arial"/>
          <w:sz w:val="20"/>
          <w:szCs w:val="20"/>
        </w:rPr>
        <w:t xml:space="preserve">the </w:t>
      </w:r>
      <w:r w:rsidR="002B7EF5" w:rsidRPr="00864A34">
        <w:rPr>
          <w:rFonts w:ascii="Arial" w:hAnsi="Arial" w:cs="Arial"/>
          <w:sz w:val="20"/>
          <w:szCs w:val="20"/>
        </w:rPr>
        <w:t>DOS</w:t>
      </w:r>
      <w:r w:rsidRPr="00864A34">
        <w:rPr>
          <w:rFonts w:ascii="Arial" w:hAnsi="Arial" w:cs="Arial"/>
          <w:sz w:val="20"/>
          <w:szCs w:val="20"/>
        </w:rPr>
        <w:t>.  This document does not necessarily reflect the views of the Department</w:t>
      </w:r>
      <w:r w:rsidR="001745CD" w:rsidRPr="00864A34">
        <w:rPr>
          <w:rFonts w:ascii="Arial" w:hAnsi="Arial" w:cs="Arial"/>
          <w:sz w:val="20"/>
          <w:szCs w:val="20"/>
        </w:rPr>
        <w:t xml:space="preserve"> of State or the United States g</w:t>
      </w:r>
      <w:r w:rsidRPr="00864A34">
        <w:rPr>
          <w:rFonts w:ascii="Arial" w:hAnsi="Arial" w:cs="Arial"/>
          <w:sz w:val="20"/>
          <w:szCs w:val="20"/>
        </w:rPr>
        <w:t xml:space="preserve">overnment.  Information provided by </w:t>
      </w:r>
      <w:r w:rsidR="004F0DA8" w:rsidRPr="00864A34">
        <w:rPr>
          <w:rFonts w:ascii="Arial" w:hAnsi="Arial" w:cs="Arial"/>
          <w:sz w:val="20"/>
          <w:szCs w:val="20"/>
        </w:rPr>
        <w:t xml:space="preserve">the </w:t>
      </w:r>
      <w:r w:rsidR="002B7EF5" w:rsidRPr="00864A34">
        <w:rPr>
          <w:rFonts w:ascii="Arial" w:hAnsi="Arial" w:cs="Arial"/>
          <w:sz w:val="20"/>
          <w:szCs w:val="20"/>
        </w:rPr>
        <w:t>DOS</w:t>
      </w:r>
      <w:r w:rsidRPr="00864A34">
        <w:rPr>
          <w:rFonts w:ascii="Arial" w:hAnsi="Arial" w:cs="Arial"/>
          <w:sz w:val="20"/>
          <w:szCs w:val="20"/>
        </w:rPr>
        <w:t xml:space="preserve"> and third parties may have been used in the preparation of this document but was not independently verified by Deloitte FAS.  The document may be provided to third parties for informational purposes only and shall not be relied upon by third parties as a specific professional advice or recommendation. </w:t>
      </w:r>
      <w:r w:rsidR="00AD5BC2" w:rsidRPr="00864A34">
        <w:rPr>
          <w:rFonts w:ascii="Arial" w:hAnsi="Arial" w:cs="Arial"/>
          <w:sz w:val="20"/>
          <w:szCs w:val="20"/>
        </w:rPr>
        <w:t xml:space="preserve"> </w:t>
      </w:r>
      <w:r w:rsidRPr="00864A34">
        <w:rPr>
          <w:rFonts w:ascii="Arial" w:hAnsi="Arial" w:cs="Arial"/>
          <w:sz w:val="20"/>
          <w:szCs w:val="20"/>
        </w:rPr>
        <w:t>Neither Deloitte FAS nor its affiliates or related entities shall be responsible for any loss whatsoever sustained by any party who relies on any information included in this document</w:t>
      </w:r>
      <w:r w:rsidR="003D2292" w:rsidRPr="00864A34">
        <w:rPr>
          <w:rFonts w:ascii="Arial" w:hAnsi="Arial" w:cs="Arial"/>
          <w:sz w:val="20"/>
          <w:szCs w:val="20"/>
        </w:rPr>
        <w:t>.</w:t>
      </w:r>
    </w:p>
    <w:p w14:paraId="3C187F5C" w14:textId="77777777" w:rsidR="00046892" w:rsidRPr="00864A34" w:rsidRDefault="00B64FF5" w:rsidP="007E4A3D">
      <w:pPr>
        <w:autoSpaceDE w:val="0"/>
        <w:autoSpaceDN w:val="0"/>
        <w:adjustRightInd w:val="0"/>
        <w:spacing w:after="0"/>
        <w:jc w:val="left"/>
        <w:rPr>
          <w:rFonts w:ascii="Arial" w:hAnsi="Arial" w:cs="Arial"/>
          <w:b/>
          <w:color w:val="001D58" w:themeColor="accent1" w:themeShade="BF"/>
          <w:sz w:val="32"/>
        </w:rPr>
      </w:pPr>
      <w:r w:rsidRPr="00864A34">
        <w:rPr>
          <w:rFonts w:ascii="Arial" w:hAnsi="Arial" w:cs="Arial"/>
          <w:b/>
        </w:rPr>
        <w:br w:type="page"/>
      </w:r>
      <w:r w:rsidR="000B33D4" w:rsidRPr="00864A34">
        <w:rPr>
          <w:rFonts w:ascii="Arial" w:hAnsi="Arial" w:cs="Arial"/>
          <w:b/>
          <w:color w:val="002776" w:themeColor="accent1"/>
          <w:sz w:val="32"/>
        </w:rPr>
        <w:lastRenderedPageBreak/>
        <w:t>TABLE OF CONTENTS</w:t>
      </w:r>
    </w:p>
    <w:p w14:paraId="12DAB7A7" w14:textId="77777777" w:rsidR="008E447E" w:rsidRPr="00864A34" w:rsidRDefault="008E447E" w:rsidP="00EE34AA">
      <w:pPr>
        <w:tabs>
          <w:tab w:val="right" w:leader="dot" w:pos="9360"/>
        </w:tabs>
        <w:autoSpaceDE w:val="0"/>
        <w:autoSpaceDN w:val="0"/>
        <w:adjustRightInd w:val="0"/>
        <w:spacing w:after="0"/>
        <w:jc w:val="left"/>
        <w:rPr>
          <w:rFonts w:ascii="Arial" w:hAnsi="Arial" w:cs="Arial"/>
          <w:sz w:val="24"/>
          <w:szCs w:val="24"/>
          <w:lang w:eastAsia="en-US"/>
        </w:rPr>
      </w:pPr>
    </w:p>
    <w:p w14:paraId="4A5EB03E" w14:textId="1588C55D" w:rsidR="00500757" w:rsidRDefault="000400F9">
      <w:pPr>
        <w:pStyle w:val="TOC1"/>
        <w:rPr>
          <w:rFonts w:asciiTheme="minorHAnsi" w:eastAsiaTheme="minorEastAsia" w:hAnsiTheme="minorHAnsi" w:cstheme="minorBidi"/>
          <w:b w:val="0"/>
          <w:bCs w:val="0"/>
          <w:caps w:val="0"/>
          <w:sz w:val="22"/>
          <w:szCs w:val="22"/>
          <w:lang w:eastAsia="en-US"/>
        </w:rPr>
      </w:pPr>
      <w:r w:rsidRPr="00864A34">
        <w:rPr>
          <w:rFonts w:cs="Arial"/>
          <w:sz w:val="24"/>
          <w:szCs w:val="24"/>
          <w:lang w:eastAsia="en-US"/>
        </w:rPr>
        <w:fldChar w:fldCharType="begin"/>
      </w:r>
      <w:r w:rsidR="008E447E" w:rsidRPr="00864A34">
        <w:rPr>
          <w:rFonts w:cs="Arial"/>
          <w:sz w:val="24"/>
          <w:szCs w:val="24"/>
          <w:lang w:eastAsia="en-US"/>
        </w:rPr>
        <w:instrText xml:space="preserve"> TOC \o "1-2" \u </w:instrText>
      </w:r>
      <w:r w:rsidRPr="00864A34">
        <w:rPr>
          <w:rFonts w:cs="Arial"/>
          <w:sz w:val="24"/>
          <w:szCs w:val="24"/>
          <w:lang w:eastAsia="en-US"/>
        </w:rPr>
        <w:fldChar w:fldCharType="separate"/>
      </w:r>
      <w:r w:rsidR="00500757" w:rsidRPr="001F4B6F">
        <w:t>Executive Summary</w:t>
      </w:r>
      <w:r w:rsidR="00500757">
        <w:tab/>
      </w:r>
      <w:r w:rsidR="00500757">
        <w:fldChar w:fldCharType="begin"/>
      </w:r>
      <w:r w:rsidR="00500757">
        <w:instrText xml:space="preserve"> PAGEREF _Toc519258383 \h </w:instrText>
      </w:r>
      <w:r w:rsidR="00500757">
        <w:fldChar w:fldCharType="separate"/>
      </w:r>
      <w:r w:rsidR="00500757">
        <w:t>5</w:t>
      </w:r>
      <w:r w:rsidR="00500757">
        <w:fldChar w:fldCharType="end"/>
      </w:r>
    </w:p>
    <w:p w14:paraId="2D9C20E0" w14:textId="6CDB523C" w:rsidR="00500757" w:rsidRDefault="00500757">
      <w:pPr>
        <w:pStyle w:val="TOC1"/>
        <w:rPr>
          <w:rFonts w:asciiTheme="minorHAnsi" w:eastAsiaTheme="minorEastAsia" w:hAnsiTheme="minorHAnsi" w:cstheme="minorBidi"/>
          <w:b w:val="0"/>
          <w:bCs w:val="0"/>
          <w:caps w:val="0"/>
          <w:sz w:val="22"/>
          <w:szCs w:val="22"/>
          <w:lang w:eastAsia="en-US"/>
        </w:rPr>
      </w:pPr>
      <w:r>
        <w:t>1.</w:t>
      </w:r>
      <w:r>
        <w:rPr>
          <w:rFonts w:asciiTheme="minorHAnsi" w:eastAsiaTheme="minorEastAsia" w:hAnsiTheme="minorHAnsi" w:cstheme="minorBidi"/>
          <w:b w:val="0"/>
          <w:bCs w:val="0"/>
          <w:caps w:val="0"/>
          <w:sz w:val="22"/>
          <w:szCs w:val="22"/>
          <w:lang w:eastAsia="en-US"/>
        </w:rPr>
        <w:tab/>
      </w:r>
      <w:r>
        <w:t>Background on WHEELING AGREEMENT Practices</w:t>
      </w:r>
      <w:r>
        <w:tab/>
      </w:r>
      <w:r>
        <w:fldChar w:fldCharType="begin"/>
      </w:r>
      <w:r>
        <w:instrText xml:space="preserve"> PAGEREF _Toc519258384 \h </w:instrText>
      </w:r>
      <w:r>
        <w:fldChar w:fldCharType="separate"/>
      </w:r>
      <w:r>
        <w:t>5</w:t>
      </w:r>
      <w:r>
        <w:fldChar w:fldCharType="end"/>
      </w:r>
    </w:p>
    <w:p w14:paraId="59A60FDC" w14:textId="72BE4493" w:rsidR="00500757" w:rsidRDefault="00500757">
      <w:pPr>
        <w:pStyle w:val="TOC2"/>
        <w:rPr>
          <w:rFonts w:asciiTheme="minorHAnsi" w:eastAsiaTheme="minorEastAsia" w:hAnsiTheme="minorHAnsi" w:cstheme="minorBidi"/>
          <w:caps w:val="0"/>
          <w:sz w:val="22"/>
          <w:szCs w:val="22"/>
          <w:lang w:eastAsia="en-US"/>
        </w:rPr>
      </w:pPr>
      <w:r>
        <w:t>1.1.</w:t>
      </w:r>
      <w:r>
        <w:rPr>
          <w:rFonts w:asciiTheme="minorHAnsi" w:eastAsiaTheme="minorEastAsia" w:hAnsiTheme="minorHAnsi" w:cstheme="minorBidi"/>
          <w:caps w:val="0"/>
          <w:sz w:val="22"/>
          <w:szCs w:val="22"/>
          <w:lang w:eastAsia="en-US"/>
        </w:rPr>
        <w:tab/>
      </w:r>
      <w:r>
        <w:t>Existing Practice used by the SAPP</w:t>
      </w:r>
      <w:r>
        <w:tab/>
      </w:r>
      <w:r>
        <w:fldChar w:fldCharType="begin"/>
      </w:r>
      <w:r>
        <w:instrText xml:space="preserve"> PAGEREF _Toc519258385 \h </w:instrText>
      </w:r>
      <w:r>
        <w:fldChar w:fldCharType="separate"/>
      </w:r>
      <w:r>
        <w:t>5</w:t>
      </w:r>
      <w:r>
        <w:fldChar w:fldCharType="end"/>
      </w:r>
    </w:p>
    <w:p w14:paraId="52BB46A2" w14:textId="19B179EA" w:rsidR="00500757" w:rsidRDefault="00500757">
      <w:pPr>
        <w:pStyle w:val="TOC2"/>
        <w:rPr>
          <w:rFonts w:asciiTheme="minorHAnsi" w:eastAsiaTheme="minorEastAsia" w:hAnsiTheme="minorHAnsi" w:cstheme="minorBidi"/>
          <w:caps w:val="0"/>
          <w:sz w:val="22"/>
          <w:szCs w:val="22"/>
          <w:lang w:eastAsia="en-US"/>
        </w:rPr>
      </w:pPr>
      <w:r>
        <w:t>1.2.</w:t>
      </w:r>
      <w:r>
        <w:rPr>
          <w:rFonts w:asciiTheme="minorHAnsi" w:eastAsiaTheme="minorEastAsia" w:hAnsiTheme="minorHAnsi" w:cstheme="minorBidi"/>
          <w:caps w:val="0"/>
          <w:sz w:val="22"/>
          <w:szCs w:val="22"/>
          <w:lang w:eastAsia="en-US"/>
        </w:rPr>
        <w:tab/>
      </w:r>
      <w:r>
        <w:t>Review of International Leading Practices</w:t>
      </w:r>
      <w:r>
        <w:tab/>
      </w:r>
      <w:r>
        <w:fldChar w:fldCharType="begin"/>
      </w:r>
      <w:r>
        <w:instrText xml:space="preserve"> PAGEREF _Toc519258386 \h </w:instrText>
      </w:r>
      <w:r>
        <w:fldChar w:fldCharType="separate"/>
      </w:r>
      <w:r>
        <w:t>6</w:t>
      </w:r>
      <w:r>
        <w:fldChar w:fldCharType="end"/>
      </w:r>
    </w:p>
    <w:p w14:paraId="75919B47" w14:textId="3F363D8C" w:rsidR="00500757" w:rsidRDefault="00500757">
      <w:pPr>
        <w:pStyle w:val="TOC2"/>
        <w:rPr>
          <w:rFonts w:asciiTheme="minorHAnsi" w:eastAsiaTheme="minorEastAsia" w:hAnsiTheme="minorHAnsi" w:cstheme="minorBidi"/>
          <w:caps w:val="0"/>
          <w:sz w:val="22"/>
          <w:szCs w:val="22"/>
          <w:lang w:eastAsia="en-US"/>
        </w:rPr>
      </w:pPr>
      <w:r>
        <w:t>1.3.</w:t>
      </w:r>
      <w:r>
        <w:rPr>
          <w:rFonts w:asciiTheme="minorHAnsi" w:eastAsiaTheme="minorEastAsia" w:hAnsiTheme="minorHAnsi" w:cstheme="minorBidi"/>
          <w:caps w:val="0"/>
          <w:sz w:val="22"/>
          <w:szCs w:val="22"/>
          <w:lang w:eastAsia="en-US"/>
        </w:rPr>
        <w:tab/>
      </w:r>
      <w:r>
        <w:t>Elements for Consideration in a Model Wheeling Agreement</w:t>
      </w:r>
      <w:r>
        <w:tab/>
      </w:r>
      <w:r>
        <w:fldChar w:fldCharType="begin"/>
      </w:r>
      <w:r>
        <w:instrText xml:space="preserve"> PAGEREF _Toc519258387 \h </w:instrText>
      </w:r>
      <w:r>
        <w:fldChar w:fldCharType="separate"/>
      </w:r>
      <w:r>
        <w:t>6</w:t>
      </w:r>
      <w:r>
        <w:fldChar w:fldCharType="end"/>
      </w:r>
    </w:p>
    <w:p w14:paraId="6DFED83E" w14:textId="6B9253EF" w:rsidR="00500757" w:rsidRDefault="00500757">
      <w:pPr>
        <w:pStyle w:val="TOC1"/>
        <w:rPr>
          <w:rFonts w:asciiTheme="minorHAnsi" w:eastAsiaTheme="minorEastAsia" w:hAnsiTheme="minorHAnsi" w:cstheme="minorBidi"/>
          <w:b w:val="0"/>
          <w:bCs w:val="0"/>
          <w:caps w:val="0"/>
          <w:sz w:val="22"/>
          <w:szCs w:val="22"/>
          <w:lang w:eastAsia="en-US"/>
        </w:rPr>
      </w:pPr>
      <w:r>
        <w:t>2.</w:t>
      </w:r>
      <w:r>
        <w:rPr>
          <w:rFonts w:asciiTheme="minorHAnsi" w:eastAsiaTheme="minorEastAsia" w:hAnsiTheme="minorHAnsi" w:cstheme="minorBidi"/>
          <w:b w:val="0"/>
          <w:bCs w:val="0"/>
          <w:caps w:val="0"/>
          <w:sz w:val="22"/>
          <w:szCs w:val="22"/>
          <w:lang w:eastAsia="en-US"/>
        </w:rPr>
        <w:tab/>
      </w:r>
      <w:r>
        <w:t>MODEL WHEELING AGREEMENT</w:t>
      </w:r>
      <w:r>
        <w:tab/>
      </w:r>
      <w:r>
        <w:fldChar w:fldCharType="begin"/>
      </w:r>
      <w:r>
        <w:instrText xml:space="preserve"> PAGEREF _Toc519258388 \h </w:instrText>
      </w:r>
      <w:r>
        <w:fldChar w:fldCharType="separate"/>
      </w:r>
      <w:r>
        <w:t>7</w:t>
      </w:r>
      <w:r>
        <w:fldChar w:fldCharType="end"/>
      </w:r>
    </w:p>
    <w:p w14:paraId="64BAC0A0" w14:textId="795B98C3" w:rsidR="00500757" w:rsidRDefault="00500757">
      <w:pPr>
        <w:pStyle w:val="TOC1"/>
        <w:rPr>
          <w:rFonts w:asciiTheme="minorHAnsi" w:eastAsiaTheme="minorEastAsia" w:hAnsiTheme="minorHAnsi" w:cstheme="minorBidi"/>
          <w:b w:val="0"/>
          <w:bCs w:val="0"/>
          <w:caps w:val="0"/>
          <w:sz w:val="22"/>
          <w:szCs w:val="22"/>
          <w:lang w:eastAsia="en-US"/>
        </w:rPr>
      </w:pPr>
      <w:r>
        <w:t>3.</w:t>
      </w:r>
      <w:r>
        <w:rPr>
          <w:rFonts w:asciiTheme="minorHAnsi" w:eastAsiaTheme="minorEastAsia" w:hAnsiTheme="minorHAnsi" w:cstheme="minorBidi"/>
          <w:b w:val="0"/>
          <w:bCs w:val="0"/>
          <w:caps w:val="0"/>
          <w:sz w:val="22"/>
          <w:szCs w:val="22"/>
          <w:lang w:eastAsia="en-US"/>
        </w:rPr>
        <w:tab/>
      </w:r>
      <w:r>
        <w:t>Next Steps</w:t>
      </w:r>
      <w:r>
        <w:tab/>
      </w:r>
      <w:r>
        <w:fldChar w:fldCharType="begin"/>
      </w:r>
      <w:r>
        <w:instrText xml:space="preserve"> PAGEREF _Toc519258389 \h </w:instrText>
      </w:r>
      <w:r>
        <w:fldChar w:fldCharType="separate"/>
      </w:r>
      <w:r>
        <w:t>23</w:t>
      </w:r>
      <w:r>
        <w:fldChar w:fldCharType="end"/>
      </w:r>
    </w:p>
    <w:p w14:paraId="25E214A3" w14:textId="2E27DD39" w:rsidR="00A7004B" w:rsidRPr="00864A34" w:rsidRDefault="000400F9" w:rsidP="00195722">
      <w:pPr>
        <w:tabs>
          <w:tab w:val="right" w:leader="dot" w:pos="9360"/>
        </w:tabs>
        <w:autoSpaceDE w:val="0"/>
        <w:autoSpaceDN w:val="0"/>
        <w:adjustRightInd w:val="0"/>
        <w:spacing w:after="0"/>
        <w:jc w:val="left"/>
        <w:rPr>
          <w:rFonts w:ascii="Arial" w:hAnsi="Arial" w:cs="Arial"/>
          <w:sz w:val="24"/>
          <w:szCs w:val="24"/>
          <w:lang w:eastAsia="en-US"/>
        </w:rPr>
      </w:pPr>
      <w:r w:rsidRPr="00864A34">
        <w:rPr>
          <w:rFonts w:ascii="Arial" w:hAnsi="Arial" w:cs="Arial"/>
          <w:sz w:val="24"/>
          <w:szCs w:val="24"/>
          <w:lang w:eastAsia="en-US"/>
        </w:rPr>
        <w:fldChar w:fldCharType="end"/>
      </w:r>
      <w:bookmarkStart w:id="1" w:name="_Toc346009075"/>
      <w:bookmarkEnd w:id="0"/>
    </w:p>
    <w:p w14:paraId="6D3E77DF" w14:textId="77777777" w:rsidR="008F515B" w:rsidRDefault="008F515B" w:rsidP="008F515B"/>
    <w:p w14:paraId="10898ADE" w14:textId="77777777" w:rsidR="008F515B" w:rsidRDefault="008F515B" w:rsidP="008F515B"/>
    <w:p w14:paraId="07A12D03" w14:textId="77777777" w:rsidR="008F515B" w:rsidRDefault="008F515B" w:rsidP="008F515B"/>
    <w:p w14:paraId="4D486EB5" w14:textId="77777777" w:rsidR="008F515B" w:rsidRDefault="008F515B" w:rsidP="008F515B"/>
    <w:p w14:paraId="6ECBEC72" w14:textId="77777777" w:rsidR="008F515B" w:rsidRDefault="008F515B" w:rsidP="008F515B"/>
    <w:p w14:paraId="203AB153" w14:textId="77777777" w:rsidR="008F515B" w:rsidRDefault="008F515B" w:rsidP="008F515B"/>
    <w:p w14:paraId="06B183D0" w14:textId="77777777" w:rsidR="008F515B" w:rsidRDefault="008F515B" w:rsidP="008F515B"/>
    <w:p w14:paraId="631A810D" w14:textId="77777777" w:rsidR="008F515B" w:rsidRDefault="008F515B" w:rsidP="008F515B"/>
    <w:p w14:paraId="0AD5BC4C" w14:textId="77777777" w:rsidR="008F515B" w:rsidRDefault="008F515B" w:rsidP="008F515B"/>
    <w:p w14:paraId="44A56AA7" w14:textId="77777777" w:rsidR="008F515B" w:rsidRDefault="008F515B" w:rsidP="008F515B"/>
    <w:p w14:paraId="18F9679B" w14:textId="77777777" w:rsidR="008F515B" w:rsidRDefault="008F515B" w:rsidP="008F515B"/>
    <w:p w14:paraId="33085E1B" w14:textId="77777777" w:rsidR="008F515B" w:rsidRDefault="008F515B" w:rsidP="008F515B"/>
    <w:p w14:paraId="630EFF82" w14:textId="77777777" w:rsidR="008F515B" w:rsidRDefault="008F515B" w:rsidP="008F515B"/>
    <w:p w14:paraId="516D05ED" w14:textId="77777777" w:rsidR="008F515B" w:rsidRDefault="008F515B" w:rsidP="008F515B"/>
    <w:p w14:paraId="5E893DEC" w14:textId="77777777" w:rsidR="008F515B" w:rsidRDefault="008F515B" w:rsidP="008F515B"/>
    <w:p w14:paraId="521964FE" w14:textId="77777777" w:rsidR="008F515B" w:rsidRDefault="008F515B" w:rsidP="008F515B"/>
    <w:p w14:paraId="33445172" w14:textId="77777777" w:rsidR="008F515B" w:rsidRDefault="008F515B" w:rsidP="008F515B"/>
    <w:p w14:paraId="5EF54ED7" w14:textId="77777777" w:rsidR="008F515B" w:rsidRDefault="008F515B" w:rsidP="008F515B"/>
    <w:p w14:paraId="03DE7270" w14:textId="77777777" w:rsidR="008F515B" w:rsidRDefault="008F515B" w:rsidP="008F515B"/>
    <w:p w14:paraId="2841BC94" w14:textId="005E90D5" w:rsidR="008F515B" w:rsidRPr="008F515B" w:rsidRDefault="008F515B" w:rsidP="008F515B"/>
    <w:p w14:paraId="7CEC2FB6" w14:textId="77777777" w:rsidR="005617FF" w:rsidRPr="00864A34" w:rsidRDefault="005617FF" w:rsidP="005617FF">
      <w:pPr>
        <w:pStyle w:val="Title"/>
        <w:spacing w:after="120"/>
        <w:rPr>
          <w:rFonts w:ascii="Arial" w:hAnsi="Arial" w:cs="Arial"/>
          <w:color w:val="002776" w:themeColor="accent1"/>
        </w:rPr>
      </w:pPr>
      <w:r w:rsidRPr="00864A34">
        <w:rPr>
          <w:rFonts w:ascii="Arial" w:hAnsi="Arial" w:cs="Arial"/>
          <w:color w:val="002776" w:themeColor="accent1"/>
        </w:rPr>
        <w:lastRenderedPageBreak/>
        <w:t>Acronyms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10"/>
        <w:gridCol w:w="7609"/>
      </w:tblGrid>
      <w:tr w:rsidR="000D53C8" w:rsidRPr="008F515B" w14:paraId="6DB6438C" w14:textId="77777777" w:rsidTr="00D84697">
        <w:tc>
          <w:tcPr>
            <w:tcW w:w="1710" w:type="dxa"/>
            <w:shd w:val="clear" w:color="auto" w:fill="FFFFFF" w:themeFill="background1"/>
          </w:tcPr>
          <w:p w14:paraId="4BEDF8C1" w14:textId="28FD6017" w:rsidR="000D53C8" w:rsidRDefault="000D53C8" w:rsidP="000D53C8">
            <w:pPr>
              <w:pStyle w:val="TableText"/>
              <w:spacing w:beforeLines="0" w:afterLines="0"/>
              <w:rPr>
                <w:rFonts w:ascii="Arial" w:hAnsi="Arial" w:cs="Arial"/>
                <w:sz w:val="22"/>
                <w:szCs w:val="22"/>
              </w:rPr>
            </w:pPr>
            <w:r>
              <w:rPr>
                <w:rFonts w:ascii="Arial" w:hAnsi="Arial" w:cs="Arial"/>
                <w:sz w:val="22"/>
                <w:szCs w:val="22"/>
              </w:rPr>
              <w:t>DAM</w:t>
            </w:r>
          </w:p>
          <w:p w14:paraId="1B5C1C03" w14:textId="1FCA6967" w:rsidR="0007690E" w:rsidRDefault="0007690E" w:rsidP="000D53C8">
            <w:pPr>
              <w:pStyle w:val="TableText"/>
              <w:spacing w:beforeLines="0" w:afterLines="0"/>
              <w:rPr>
                <w:rFonts w:ascii="Arial" w:hAnsi="Arial" w:cs="Arial"/>
                <w:sz w:val="22"/>
                <w:szCs w:val="22"/>
              </w:rPr>
            </w:pPr>
            <w:r>
              <w:rPr>
                <w:rFonts w:ascii="Arial" w:hAnsi="Arial" w:cs="Arial"/>
                <w:sz w:val="22"/>
                <w:szCs w:val="22"/>
              </w:rPr>
              <w:t>EDM</w:t>
            </w:r>
          </w:p>
          <w:p w14:paraId="031B5D89" w14:textId="07C75B3B" w:rsidR="00C619D9" w:rsidRPr="00864A34" w:rsidRDefault="00C619D9" w:rsidP="000D53C8">
            <w:pPr>
              <w:pStyle w:val="TableText"/>
              <w:spacing w:beforeLines="0" w:afterLines="0"/>
              <w:rPr>
                <w:rFonts w:ascii="Arial" w:hAnsi="Arial" w:cs="Arial"/>
                <w:sz w:val="22"/>
                <w:szCs w:val="22"/>
              </w:rPr>
            </w:pPr>
            <w:r>
              <w:rPr>
                <w:rFonts w:ascii="Arial" w:hAnsi="Arial" w:cs="Arial"/>
                <w:sz w:val="22"/>
                <w:szCs w:val="22"/>
              </w:rPr>
              <w:t>EGREG</w:t>
            </w:r>
          </w:p>
        </w:tc>
        <w:tc>
          <w:tcPr>
            <w:tcW w:w="7609" w:type="dxa"/>
            <w:shd w:val="clear" w:color="auto" w:fill="FFFFFF" w:themeFill="background1"/>
          </w:tcPr>
          <w:p w14:paraId="289BF922" w14:textId="2E6F015F" w:rsidR="000D53C8" w:rsidRDefault="000D53C8" w:rsidP="000D53C8">
            <w:pPr>
              <w:pStyle w:val="TableText"/>
              <w:spacing w:beforeLines="0" w:afterLines="0"/>
              <w:rPr>
                <w:rFonts w:ascii="Arial" w:hAnsi="Arial" w:cs="Arial"/>
                <w:sz w:val="22"/>
                <w:szCs w:val="22"/>
              </w:rPr>
            </w:pPr>
            <w:r>
              <w:rPr>
                <w:rFonts w:ascii="Arial" w:hAnsi="Arial" w:cs="Arial"/>
                <w:sz w:val="22"/>
                <w:szCs w:val="22"/>
              </w:rPr>
              <w:t>SAPP electricity market</w:t>
            </w:r>
          </w:p>
          <w:p w14:paraId="73946C3B" w14:textId="7E42A06F" w:rsidR="0007690E" w:rsidRDefault="0007690E" w:rsidP="000D53C8">
            <w:pPr>
              <w:pStyle w:val="TableText"/>
              <w:spacing w:beforeLines="0" w:afterLines="0"/>
              <w:rPr>
                <w:rFonts w:ascii="Arial" w:hAnsi="Arial" w:cs="Arial"/>
                <w:sz w:val="22"/>
                <w:szCs w:val="22"/>
              </w:rPr>
            </w:pPr>
            <w:r w:rsidRPr="0007690E">
              <w:rPr>
                <w:rFonts w:ascii="Arial" w:hAnsi="Arial" w:cs="Arial"/>
                <w:sz w:val="22"/>
                <w:szCs w:val="22"/>
              </w:rPr>
              <w:t>Electricidade de Moçambique</w:t>
            </w:r>
          </w:p>
          <w:p w14:paraId="4BE00F42" w14:textId="75EA69F1" w:rsidR="00C619D9" w:rsidRPr="00864A34" w:rsidRDefault="00C619D9" w:rsidP="000D53C8">
            <w:pPr>
              <w:pStyle w:val="TableText"/>
              <w:spacing w:beforeLines="0" w:afterLines="0"/>
              <w:rPr>
                <w:rFonts w:ascii="Arial" w:hAnsi="Arial" w:cs="Arial"/>
                <w:sz w:val="22"/>
                <w:szCs w:val="22"/>
              </w:rPr>
            </w:pPr>
            <w:r w:rsidRPr="00C619D9">
              <w:rPr>
                <w:rFonts w:ascii="Arial" w:hAnsi="Arial" w:cs="Arial"/>
                <w:sz w:val="22"/>
                <w:szCs w:val="22"/>
              </w:rPr>
              <w:t>European Regulators’ Group for Electricity and Gas</w:t>
            </w:r>
          </w:p>
        </w:tc>
      </w:tr>
      <w:tr w:rsidR="000D53C8" w:rsidRPr="008F515B" w14:paraId="32E83270" w14:textId="77777777" w:rsidTr="00D84697">
        <w:tc>
          <w:tcPr>
            <w:tcW w:w="1710" w:type="dxa"/>
            <w:shd w:val="clear" w:color="auto" w:fill="FFFFFF" w:themeFill="background1"/>
          </w:tcPr>
          <w:p w14:paraId="1615C2C3" w14:textId="77777777" w:rsidR="000D53C8" w:rsidRDefault="000D53C8" w:rsidP="000D53C8">
            <w:pPr>
              <w:pStyle w:val="TableText"/>
              <w:spacing w:beforeLines="0" w:afterLines="0"/>
              <w:rPr>
                <w:rFonts w:ascii="Arial" w:hAnsi="Arial" w:cs="Arial"/>
                <w:sz w:val="22"/>
                <w:szCs w:val="22"/>
              </w:rPr>
            </w:pPr>
            <w:r>
              <w:rPr>
                <w:rFonts w:ascii="Arial" w:hAnsi="Arial" w:cs="Arial"/>
                <w:sz w:val="22"/>
                <w:szCs w:val="22"/>
              </w:rPr>
              <w:t>MIF</w:t>
            </w:r>
          </w:p>
          <w:p w14:paraId="240A3EA7" w14:textId="500B550F" w:rsidR="00A1337A" w:rsidRPr="00864A34" w:rsidRDefault="00A1337A" w:rsidP="000D53C8">
            <w:pPr>
              <w:pStyle w:val="TableText"/>
              <w:spacing w:beforeLines="0" w:afterLines="0"/>
              <w:rPr>
                <w:rFonts w:ascii="Arial" w:hAnsi="Arial" w:cs="Arial"/>
                <w:sz w:val="22"/>
                <w:szCs w:val="22"/>
              </w:rPr>
            </w:pPr>
            <w:r>
              <w:rPr>
                <w:rFonts w:ascii="Arial" w:hAnsi="Arial" w:cs="Arial"/>
                <w:sz w:val="22"/>
                <w:szCs w:val="22"/>
              </w:rPr>
              <w:t>NREL</w:t>
            </w:r>
          </w:p>
        </w:tc>
        <w:tc>
          <w:tcPr>
            <w:tcW w:w="7609" w:type="dxa"/>
            <w:shd w:val="clear" w:color="auto" w:fill="FFFFFF" w:themeFill="background1"/>
          </w:tcPr>
          <w:p w14:paraId="246B46D7" w14:textId="77777777" w:rsidR="000D53C8" w:rsidRDefault="000D53C8" w:rsidP="000D53C8">
            <w:pPr>
              <w:pStyle w:val="TableText"/>
              <w:spacing w:beforeLines="0" w:afterLines="0"/>
              <w:rPr>
                <w:rFonts w:ascii="Arial" w:hAnsi="Arial" w:cs="Arial"/>
                <w:sz w:val="22"/>
                <w:szCs w:val="22"/>
              </w:rPr>
            </w:pPr>
            <w:r>
              <w:rPr>
                <w:rFonts w:ascii="Arial" w:hAnsi="Arial" w:cs="Arial"/>
                <w:sz w:val="22"/>
                <w:szCs w:val="22"/>
              </w:rPr>
              <w:t>Market and Investment Framework</w:t>
            </w:r>
          </w:p>
          <w:p w14:paraId="381258DF" w14:textId="2A824814" w:rsidR="00A1337A" w:rsidRPr="00864A34" w:rsidRDefault="00A1337A" w:rsidP="000D53C8">
            <w:pPr>
              <w:pStyle w:val="TableText"/>
              <w:spacing w:beforeLines="0" w:afterLines="0"/>
              <w:rPr>
                <w:rFonts w:ascii="Arial" w:hAnsi="Arial" w:cs="Arial"/>
                <w:sz w:val="22"/>
                <w:szCs w:val="22"/>
              </w:rPr>
            </w:pPr>
            <w:r>
              <w:rPr>
                <w:rFonts w:ascii="Arial" w:hAnsi="Arial" w:cs="Arial"/>
                <w:sz w:val="22"/>
                <w:szCs w:val="22"/>
              </w:rPr>
              <w:t>National Renewable Energy Laboratory</w:t>
            </w:r>
          </w:p>
        </w:tc>
      </w:tr>
      <w:tr w:rsidR="000D53C8" w:rsidRPr="008F515B" w14:paraId="597F2FAC" w14:textId="77777777" w:rsidTr="00D84697">
        <w:tc>
          <w:tcPr>
            <w:tcW w:w="1710" w:type="dxa"/>
            <w:shd w:val="clear" w:color="auto" w:fill="FFFFFF" w:themeFill="background1"/>
          </w:tcPr>
          <w:p w14:paraId="10E3BAD9" w14:textId="66B1D140" w:rsidR="000D53C8" w:rsidRPr="00864A34" w:rsidRDefault="000D53C8" w:rsidP="000D53C8">
            <w:pPr>
              <w:pStyle w:val="TableText"/>
              <w:spacing w:beforeLines="0" w:afterLines="0"/>
              <w:rPr>
                <w:rFonts w:ascii="Arial" w:hAnsi="Arial" w:cs="Arial"/>
                <w:sz w:val="22"/>
                <w:szCs w:val="22"/>
              </w:rPr>
            </w:pPr>
            <w:r>
              <w:rPr>
                <w:rFonts w:ascii="Arial" w:hAnsi="Arial" w:cs="Arial"/>
                <w:sz w:val="22"/>
                <w:szCs w:val="22"/>
              </w:rPr>
              <w:t>RERA</w:t>
            </w:r>
          </w:p>
        </w:tc>
        <w:tc>
          <w:tcPr>
            <w:tcW w:w="7609" w:type="dxa"/>
            <w:shd w:val="clear" w:color="auto" w:fill="FFFFFF" w:themeFill="background1"/>
          </w:tcPr>
          <w:p w14:paraId="0B83C73D" w14:textId="21966B1F" w:rsidR="000D53C8" w:rsidRPr="00864A34" w:rsidRDefault="000D53C8" w:rsidP="000D53C8">
            <w:pPr>
              <w:pStyle w:val="TableText"/>
              <w:spacing w:beforeLines="0" w:afterLines="0"/>
              <w:rPr>
                <w:rFonts w:ascii="Arial" w:hAnsi="Arial" w:cs="Arial"/>
                <w:sz w:val="22"/>
                <w:szCs w:val="22"/>
              </w:rPr>
            </w:pPr>
            <w:r>
              <w:rPr>
                <w:rFonts w:ascii="Arial" w:hAnsi="Arial" w:cs="Arial"/>
                <w:sz w:val="22"/>
                <w:szCs w:val="22"/>
              </w:rPr>
              <w:t>Regional Electricity Regulators Association of Southern Africa</w:t>
            </w:r>
          </w:p>
        </w:tc>
      </w:tr>
      <w:tr w:rsidR="000D53C8" w:rsidRPr="008F515B" w14:paraId="56EFC424" w14:textId="77777777" w:rsidTr="00D84697">
        <w:tc>
          <w:tcPr>
            <w:tcW w:w="1710" w:type="dxa"/>
            <w:shd w:val="clear" w:color="auto" w:fill="FFFFFF" w:themeFill="background1"/>
          </w:tcPr>
          <w:p w14:paraId="7F54C261" w14:textId="466DEA83" w:rsidR="000D53C8" w:rsidRPr="008F515B" w:rsidRDefault="000D53C8" w:rsidP="000D53C8">
            <w:pPr>
              <w:pStyle w:val="TableText"/>
              <w:spacing w:beforeLines="0" w:afterLines="0"/>
              <w:rPr>
                <w:rFonts w:ascii="Arial" w:hAnsi="Arial" w:cs="Arial"/>
                <w:sz w:val="22"/>
                <w:szCs w:val="22"/>
              </w:rPr>
            </w:pPr>
            <w:r>
              <w:rPr>
                <w:rFonts w:ascii="Arial" w:hAnsi="Arial" w:cs="Arial"/>
                <w:sz w:val="22"/>
                <w:szCs w:val="22"/>
              </w:rPr>
              <w:t>SADC</w:t>
            </w:r>
          </w:p>
        </w:tc>
        <w:tc>
          <w:tcPr>
            <w:tcW w:w="7609" w:type="dxa"/>
            <w:shd w:val="clear" w:color="auto" w:fill="FFFFFF" w:themeFill="background1"/>
          </w:tcPr>
          <w:p w14:paraId="71B20ED4" w14:textId="4E776AF0" w:rsidR="000D53C8" w:rsidRPr="008F515B" w:rsidRDefault="000D53C8" w:rsidP="000D53C8">
            <w:pPr>
              <w:pStyle w:val="TableText"/>
              <w:spacing w:beforeLines="0" w:afterLines="0"/>
              <w:rPr>
                <w:rFonts w:ascii="Arial" w:hAnsi="Arial" w:cs="Arial"/>
                <w:sz w:val="22"/>
                <w:szCs w:val="22"/>
              </w:rPr>
            </w:pPr>
            <w:r>
              <w:rPr>
                <w:rFonts w:ascii="Arial" w:hAnsi="Arial" w:cs="Arial"/>
                <w:sz w:val="22"/>
                <w:szCs w:val="22"/>
              </w:rPr>
              <w:t>Southern Africa Development Community</w:t>
            </w:r>
          </w:p>
        </w:tc>
      </w:tr>
      <w:tr w:rsidR="000D53C8" w:rsidRPr="008F515B" w14:paraId="31BE2F22" w14:textId="77777777" w:rsidTr="00D84697">
        <w:tc>
          <w:tcPr>
            <w:tcW w:w="1710" w:type="dxa"/>
            <w:shd w:val="clear" w:color="auto" w:fill="FFFFFF" w:themeFill="background1"/>
          </w:tcPr>
          <w:p w14:paraId="14FC85EC" w14:textId="790BEAF9" w:rsidR="000D53C8" w:rsidRDefault="000D53C8" w:rsidP="000D53C8">
            <w:pPr>
              <w:pStyle w:val="TableText"/>
              <w:spacing w:beforeLines="0" w:afterLines="0"/>
              <w:rPr>
                <w:rFonts w:ascii="Arial" w:hAnsi="Arial" w:cs="Arial"/>
                <w:noProof/>
                <w:sz w:val="22"/>
                <w:szCs w:val="22"/>
              </w:rPr>
            </w:pPr>
            <w:r>
              <w:rPr>
                <w:rFonts w:ascii="Arial" w:hAnsi="Arial" w:cs="Arial"/>
                <w:noProof/>
                <w:sz w:val="22"/>
                <w:szCs w:val="22"/>
              </w:rPr>
              <w:t>SAPP</w:t>
            </w:r>
          </w:p>
          <w:p w14:paraId="59424AA4" w14:textId="16F1FBDC" w:rsidR="00D84697" w:rsidRDefault="00D84697" w:rsidP="000D53C8">
            <w:pPr>
              <w:pStyle w:val="TableText"/>
              <w:spacing w:beforeLines="0" w:afterLines="0"/>
              <w:rPr>
                <w:rFonts w:ascii="Arial" w:hAnsi="Arial" w:cs="Arial"/>
                <w:noProof/>
                <w:sz w:val="22"/>
                <w:szCs w:val="22"/>
              </w:rPr>
            </w:pPr>
            <w:r>
              <w:rPr>
                <w:rFonts w:ascii="Arial" w:hAnsi="Arial" w:cs="Arial"/>
                <w:noProof/>
                <w:sz w:val="22"/>
                <w:szCs w:val="22"/>
              </w:rPr>
              <w:t>SAPP CC</w:t>
            </w:r>
          </w:p>
          <w:p w14:paraId="36AA5ADE" w14:textId="77777777" w:rsidR="000D53C8" w:rsidRDefault="000D53C8" w:rsidP="000D53C8">
            <w:pPr>
              <w:pStyle w:val="TableText"/>
              <w:spacing w:beforeLines="0" w:afterLines="0"/>
              <w:rPr>
                <w:rFonts w:ascii="Arial" w:hAnsi="Arial" w:cs="Arial"/>
                <w:noProof/>
                <w:sz w:val="22"/>
                <w:szCs w:val="22"/>
              </w:rPr>
            </w:pPr>
            <w:r>
              <w:rPr>
                <w:rFonts w:ascii="Arial" w:hAnsi="Arial" w:cs="Arial"/>
                <w:noProof/>
                <w:sz w:val="22"/>
                <w:szCs w:val="22"/>
              </w:rPr>
              <w:t>SAPP ABOM</w:t>
            </w:r>
          </w:p>
          <w:p w14:paraId="5D08B000" w14:textId="645971E3" w:rsidR="0052201F" w:rsidRDefault="0052201F" w:rsidP="000D53C8">
            <w:pPr>
              <w:pStyle w:val="TableText"/>
              <w:spacing w:beforeLines="0" w:afterLines="0"/>
              <w:rPr>
                <w:rFonts w:ascii="Arial" w:hAnsi="Arial" w:cs="Arial"/>
                <w:noProof/>
                <w:sz w:val="22"/>
                <w:szCs w:val="22"/>
              </w:rPr>
            </w:pPr>
            <w:r>
              <w:rPr>
                <w:rFonts w:ascii="Arial" w:hAnsi="Arial" w:cs="Arial"/>
                <w:noProof/>
                <w:sz w:val="22"/>
                <w:szCs w:val="22"/>
              </w:rPr>
              <w:t>SAPP IUMOU</w:t>
            </w:r>
          </w:p>
          <w:p w14:paraId="09C5415F" w14:textId="73A6B207" w:rsidR="000D53C8" w:rsidRDefault="000D53C8" w:rsidP="000D53C8">
            <w:pPr>
              <w:pStyle w:val="TableText"/>
              <w:spacing w:beforeLines="0" w:afterLines="0"/>
              <w:rPr>
                <w:rFonts w:ascii="Arial" w:hAnsi="Arial" w:cs="Arial"/>
                <w:noProof/>
                <w:sz w:val="22"/>
                <w:szCs w:val="22"/>
              </w:rPr>
            </w:pPr>
            <w:r>
              <w:rPr>
                <w:rFonts w:ascii="Arial" w:hAnsi="Arial" w:cs="Arial"/>
                <w:noProof/>
                <w:sz w:val="22"/>
                <w:szCs w:val="22"/>
              </w:rPr>
              <w:t>SAPP OG</w:t>
            </w:r>
          </w:p>
          <w:p w14:paraId="47446CEC" w14:textId="0810DB99" w:rsidR="0052201F" w:rsidRDefault="0052201F" w:rsidP="000D53C8">
            <w:pPr>
              <w:pStyle w:val="TableText"/>
              <w:spacing w:beforeLines="0" w:afterLines="0"/>
              <w:rPr>
                <w:rFonts w:ascii="Arial" w:hAnsi="Arial" w:cs="Arial"/>
                <w:sz w:val="22"/>
                <w:szCs w:val="22"/>
              </w:rPr>
            </w:pPr>
          </w:p>
        </w:tc>
        <w:tc>
          <w:tcPr>
            <w:tcW w:w="7609" w:type="dxa"/>
            <w:shd w:val="clear" w:color="auto" w:fill="FFFFFF" w:themeFill="background1"/>
          </w:tcPr>
          <w:p w14:paraId="3B86A2C9" w14:textId="6B21C530" w:rsidR="000D53C8" w:rsidRDefault="000D53C8" w:rsidP="000D53C8">
            <w:pPr>
              <w:pStyle w:val="TableText"/>
              <w:spacing w:beforeLines="0" w:afterLines="0"/>
              <w:rPr>
                <w:rFonts w:ascii="Arial" w:hAnsi="Arial" w:cs="Arial"/>
                <w:sz w:val="22"/>
                <w:szCs w:val="22"/>
              </w:rPr>
            </w:pPr>
            <w:r>
              <w:rPr>
                <w:rFonts w:ascii="Arial" w:hAnsi="Arial" w:cs="Arial"/>
                <w:sz w:val="22"/>
                <w:szCs w:val="22"/>
              </w:rPr>
              <w:t>Southern Africa Power Pool</w:t>
            </w:r>
          </w:p>
          <w:p w14:paraId="29D8B55F" w14:textId="5C57F7EB" w:rsidR="00D84697" w:rsidRDefault="00D84697" w:rsidP="000D53C8">
            <w:pPr>
              <w:pStyle w:val="TableText"/>
              <w:spacing w:beforeLines="0" w:afterLines="0"/>
              <w:rPr>
                <w:rFonts w:ascii="Arial" w:hAnsi="Arial" w:cs="Arial"/>
                <w:sz w:val="22"/>
                <w:szCs w:val="22"/>
              </w:rPr>
            </w:pPr>
            <w:r w:rsidRPr="00D84697">
              <w:rPr>
                <w:rFonts w:ascii="Arial" w:hAnsi="Arial" w:cs="Arial"/>
                <w:sz w:val="22"/>
                <w:szCs w:val="22"/>
              </w:rPr>
              <w:t>SAPP Coordination Centre</w:t>
            </w:r>
          </w:p>
          <w:p w14:paraId="371FC4A0" w14:textId="73F7FDFD" w:rsidR="000D53C8" w:rsidRDefault="000D53C8" w:rsidP="000D53C8">
            <w:pPr>
              <w:pStyle w:val="TableText"/>
              <w:spacing w:beforeLines="0" w:afterLines="0"/>
              <w:rPr>
                <w:rFonts w:ascii="Arial" w:hAnsi="Arial" w:cs="Arial"/>
                <w:sz w:val="22"/>
                <w:szCs w:val="22"/>
              </w:rPr>
            </w:pPr>
            <w:r>
              <w:rPr>
                <w:rFonts w:ascii="Arial" w:hAnsi="Arial" w:cs="Arial"/>
                <w:sz w:val="22"/>
                <w:szCs w:val="22"/>
              </w:rPr>
              <w:t xml:space="preserve">SAPP </w:t>
            </w:r>
            <w:r w:rsidR="00AF691B">
              <w:rPr>
                <w:rFonts w:ascii="Arial" w:hAnsi="Arial" w:cs="Arial"/>
                <w:sz w:val="22"/>
                <w:szCs w:val="22"/>
              </w:rPr>
              <w:t>Agreement</w:t>
            </w:r>
            <w:r>
              <w:rPr>
                <w:rFonts w:ascii="Arial" w:hAnsi="Arial" w:cs="Arial"/>
                <w:sz w:val="22"/>
                <w:szCs w:val="22"/>
              </w:rPr>
              <w:t xml:space="preserve"> Between Operating Members</w:t>
            </w:r>
          </w:p>
          <w:p w14:paraId="0BD7CAF3" w14:textId="603235DE" w:rsidR="0052201F" w:rsidRDefault="0052201F" w:rsidP="000D53C8">
            <w:pPr>
              <w:pStyle w:val="TableText"/>
              <w:spacing w:beforeLines="0" w:afterLines="0"/>
              <w:rPr>
                <w:rFonts w:ascii="Arial" w:hAnsi="Arial" w:cs="Arial"/>
                <w:sz w:val="22"/>
                <w:szCs w:val="22"/>
              </w:rPr>
            </w:pPr>
            <w:r w:rsidRPr="0052201F">
              <w:rPr>
                <w:rFonts w:ascii="Arial" w:hAnsi="Arial" w:cs="Arial"/>
                <w:sz w:val="22"/>
                <w:szCs w:val="22"/>
              </w:rPr>
              <w:t>SAPP Inter Utility Memorandum of Understanding</w:t>
            </w:r>
          </w:p>
          <w:p w14:paraId="27137D64" w14:textId="3D5A11CD" w:rsidR="000D53C8" w:rsidRDefault="000D53C8" w:rsidP="000D53C8">
            <w:pPr>
              <w:pStyle w:val="TableText"/>
              <w:spacing w:beforeLines="0" w:afterLines="0"/>
              <w:rPr>
                <w:rFonts w:ascii="Arial" w:hAnsi="Arial" w:cs="Arial"/>
                <w:sz w:val="22"/>
                <w:szCs w:val="22"/>
              </w:rPr>
            </w:pPr>
            <w:r>
              <w:rPr>
                <w:rFonts w:ascii="Arial" w:hAnsi="Arial" w:cs="Arial"/>
                <w:sz w:val="22"/>
                <w:szCs w:val="22"/>
              </w:rPr>
              <w:t>SAPP Operating Guidelines</w:t>
            </w:r>
          </w:p>
        </w:tc>
      </w:tr>
    </w:tbl>
    <w:p w14:paraId="5D6F1376" w14:textId="77777777" w:rsidR="001A2754" w:rsidRPr="00864A34" w:rsidRDefault="001A2754" w:rsidP="001A2754">
      <w:pPr>
        <w:rPr>
          <w:rFonts w:ascii="Arial" w:hAnsi="Arial" w:cs="Arial"/>
        </w:rPr>
        <w:sectPr w:rsidR="001A2754" w:rsidRPr="00864A34">
          <w:footerReference w:type="default" r:id="rId13"/>
          <w:headerReference w:type="first" r:id="rId14"/>
          <w:pgSz w:w="12240" w:h="15840" w:code="1"/>
          <w:pgMar w:top="1440" w:right="1440" w:bottom="1440" w:left="1440" w:header="720" w:footer="720" w:gutter="0"/>
          <w:pgNumType w:fmt="lowerRoman" w:start="1"/>
          <w:cols w:space="720"/>
          <w:noEndnote/>
          <w:titlePg/>
          <w:docGrid w:linePitch="299"/>
        </w:sectPr>
      </w:pPr>
    </w:p>
    <w:p w14:paraId="094A8D9B" w14:textId="77777777" w:rsidR="0018035B" w:rsidRPr="00095DC1" w:rsidRDefault="00A349E4" w:rsidP="00864A34">
      <w:pPr>
        <w:pStyle w:val="Heading1"/>
        <w:numPr>
          <w:ilvl w:val="0"/>
          <w:numId w:val="0"/>
        </w:numPr>
        <w:spacing w:before="0"/>
        <w:ind w:left="360" w:hanging="360"/>
        <w:rPr>
          <w:rFonts w:ascii="Arial" w:hAnsi="Arial"/>
        </w:rPr>
      </w:pPr>
      <w:bookmarkStart w:id="2" w:name="_Toc482889783"/>
      <w:bookmarkStart w:id="3" w:name="_Toc482889811"/>
      <w:bookmarkStart w:id="4" w:name="_Toc482890287"/>
      <w:bookmarkStart w:id="5" w:name="_Toc482890366"/>
      <w:bookmarkStart w:id="6" w:name="_Toc482890435"/>
      <w:bookmarkStart w:id="7" w:name="_Toc482890575"/>
      <w:bookmarkStart w:id="8" w:name="_Toc519258383"/>
      <w:r w:rsidRPr="00095DC1">
        <w:rPr>
          <w:rFonts w:ascii="Arial" w:hAnsi="Arial"/>
        </w:rPr>
        <w:lastRenderedPageBreak/>
        <w:t>Executive Summary</w:t>
      </w:r>
      <w:bookmarkEnd w:id="2"/>
      <w:bookmarkEnd w:id="3"/>
      <w:bookmarkEnd w:id="4"/>
      <w:bookmarkEnd w:id="5"/>
      <w:bookmarkEnd w:id="6"/>
      <w:bookmarkEnd w:id="7"/>
      <w:bookmarkEnd w:id="8"/>
    </w:p>
    <w:bookmarkEnd w:id="1"/>
    <w:p w14:paraId="3B84D32B" w14:textId="5B854DE1" w:rsidR="00503EDB" w:rsidRDefault="00503EDB" w:rsidP="00503EDB">
      <w:pPr>
        <w:spacing w:after="120"/>
        <w:rPr>
          <w:rFonts w:ascii="Arial" w:hAnsi="Arial" w:cs="Arial"/>
          <w:bCs/>
        </w:rPr>
      </w:pPr>
      <w:r>
        <w:rPr>
          <w:rFonts w:ascii="Arial" w:hAnsi="Arial" w:cs="Arial"/>
          <w:bCs/>
        </w:rPr>
        <w:t xml:space="preserve">Work under </w:t>
      </w:r>
      <w:r w:rsidRPr="005063E9">
        <w:rPr>
          <w:rFonts w:ascii="Arial" w:hAnsi="Arial" w:cs="Arial"/>
          <w:bCs/>
          <w:i/>
        </w:rPr>
        <w:t>Technical Support for Continued Support on Regional Market Framework Implementation to the Regional Electricity Regulators Association of Southern Africa (RERA)</w:t>
      </w:r>
      <w:r>
        <w:rPr>
          <w:rFonts w:ascii="Arial" w:hAnsi="Arial" w:cs="Arial"/>
          <w:bCs/>
        </w:rPr>
        <w:t xml:space="preserve"> is funded by the United States Department of State through the Bureau of Energy Resources Power Sector Program. This work w</w:t>
      </w:r>
      <w:r w:rsidRPr="005063E9">
        <w:rPr>
          <w:rFonts w:ascii="Arial" w:hAnsi="Arial" w:cs="Arial"/>
          <w:bCs/>
        </w:rPr>
        <w:t>ill continu</w:t>
      </w:r>
      <w:r>
        <w:rPr>
          <w:rFonts w:ascii="Arial" w:hAnsi="Arial" w:cs="Arial"/>
          <w:bCs/>
        </w:rPr>
        <w:t>e support to RERA, as well as</w:t>
      </w:r>
      <w:r w:rsidRPr="005063E9">
        <w:rPr>
          <w:rFonts w:ascii="Arial" w:hAnsi="Arial" w:cs="Arial"/>
          <w:bCs/>
        </w:rPr>
        <w:t xml:space="preserve"> three</w:t>
      </w:r>
      <w:r>
        <w:rPr>
          <w:rFonts w:ascii="Arial" w:hAnsi="Arial" w:cs="Arial"/>
          <w:bCs/>
        </w:rPr>
        <w:t xml:space="preserve"> selected</w:t>
      </w:r>
      <w:r w:rsidRPr="005063E9">
        <w:rPr>
          <w:rFonts w:ascii="Arial" w:hAnsi="Arial" w:cs="Arial"/>
          <w:bCs/>
        </w:rPr>
        <w:t xml:space="preserve"> pilot countries – Zambia, Namibia, and Botswana – to develop tools and procedures identified by the M</w:t>
      </w:r>
      <w:r>
        <w:rPr>
          <w:rFonts w:ascii="Arial" w:hAnsi="Arial" w:cs="Arial"/>
          <w:bCs/>
        </w:rPr>
        <w:t xml:space="preserve">arket &amp; </w:t>
      </w:r>
      <w:r w:rsidRPr="005063E9">
        <w:rPr>
          <w:rFonts w:ascii="Arial" w:hAnsi="Arial" w:cs="Arial"/>
          <w:bCs/>
        </w:rPr>
        <w:t>I</w:t>
      </w:r>
      <w:r>
        <w:rPr>
          <w:rFonts w:ascii="Arial" w:hAnsi="Arial" w:cs="Arial"/>
          <w:bCs/>
        </w:rPr>
        <w:t xml:space="preserve">nvestment </w:t>
      </w:r>
      <w:r w:rsidRPr="005063E9">
        <w:rPr>
          <w:rFonts w:ascii="Arial" w:hAnsi="Arial" w:cs="Arial"/>
          <w:bCs/>
        </w:rPr>
        <w:t>F</w:t>
      </w:r>
      <w:r>
        <w:rPr>
          <w:rFonts w:ascii="Arial" w:hAnsi="Arial" w:cs="Arial"/>
          <w:bCs/>
        </w:rPr>
        <w:t>ramework (M&amp; IF)</w:t>
      </w:r>
      <w:r w:rsidRPr="005063E9">
        <w:rPr>
          <w:rFonts w:ascii="Arial" w:hAnsi="Arial" w:cs="Arial"/>
          <w:bCs/>
        </w:rPr>
        <w:t xml:space="preserve"> and the Framework Roadmap.  The </w:t>
      </w:r>
      <w:r>
        <w:rPr>
          <w:rFonts w:ascii="Arial" w:hAnsi="Arial" w:cs="Arial"/>
          <w:bCs/>
        </w:rPr>
        <w:t>primary objective</w:t>
      </w:r>
      <w:r w:rsidRPr="005063E9">
        <w:rPr>
          <w:rFonts w:ascii="Arial" w:hAnsi="Arial" w:cs="Arial"/>
          <w:bCs/>
        </w:rPr>
        <w:t xml:space="preserve"> is to further progress with specific generation and transmission projects, as identified by </w:t>
      </w:r>
      <w:r w:rsidR="006E6947">
        <w:rPr>
          <w:rFonts w:ascii="Arial" w:hAnsi="Arial" w:cs="Arial"/>
          <w:bCs/>
        </w:rPr>
        <w:t xml:space="preserve">the </w:t>
      </w:r>
      <w:r w:rsidR="006E6947" w:rsidRPr="003A1E2F">
        <w:rPr>
          <w:rFonts w:ascii="Arial" w:hAnsi="Arial" w:cs="Arial"/>
          <w:bCs/>
        </w:rPr>
        <w:t xml:space="preserve">Southern Africa Power Pool </w:t>
      </w:r>
      <w:r w:rsidR="006E6947">
        <w:rPr>
          <w:rFonts w:ascii="Arial" w:hAnsi="Arial" w:cs="Arial"/>
          <w:bCs/>
        </w:rPr>
        <w:t>(</w:t>
      </w:r>
      <w:r w:rsidRPr="005063E9">
        <w:rPr>
          <w:rFonts w:ascii="Arial" w:hAnsi="Arial" w:cs="Arial"/>
          <w:bCs/>
        </w:rPr>
        <w:t>SAPP</w:t>
      </w:r>
      <w:r w:rsidR="006E6947">
        <w:rPr>
          <w:rFonts w:ascii="Arial" w:hAnsi="Arial" w:cs="Arial"/>
          <w:bCs/>
        </w:rPr>
        <w:t>)</w:t>
      </w:r>
      <w:r w:rsidRPr="005063E9">
        <w:rPr>
          <w:rFonts w:ascii="Arial" w:hAnsi="Arial" w:cs="Arial"/>
          <w:bCs/>
        </w:rPr>
        <w:t xml:space="preserve"> and RERA</w:t>
      </w:r>
      <w:r>
        <w:rPr>
          <w:rFonts w:ascii="Arial" w:hAnsi="Arial" w:cs="Arial"/>
          <w:bCs/>
        </w:rPr>
        <w:t xml:space="preserve"> and to increase SAPP membership and participation in the regional electricity market</w:t>
      </w:r>
      <w:r w:rsidRPr="005063E9">
        <w:rPr>
          <w:rFonts w:ascii="Arial" w:hAnsi="Arial" w:cs="Arial"/>
          <w:bCs/>
        </w:rPr>
        <w:t xml:space="preserve">.  </w:t>
      </w:r>
    </w:p>
    <w:p w14:paraId="5688ED5C" w14:textId="32D845D0" w:rsidR="00B97C44" w:rsidRDefault="00B97C44" w:rsidP="00EF2878">
      <w:pPr>
        <w:spacing w:after="120"/>
        <w:rPr>
          <w:rFonts w:ascii="Arial" w:hAnsi="Arial" w:cs="Arial"/>
          <w:bCs/>
        </w:rPr>
      </w:pPr>
      <w:r w:rsidRPr="00B97C44">
        <w:rPr>
          <w:rFonts w:ascii="Arial" w:hAnsi="Arial" w:cs="Arial"/>
          <w:bCs/>
        </w:rPr>
        <w:t>The regional transmission capacity needed to facilitate cross</w:t>
      </w:r>
      <w:r w:rsidR="00513663">
        <w:rPr>
          <w:rFonts w:ascii="Arial" w:hAnsi="Arial" w:cs="Arial"/>
          <w:bCs/>
        </w:rPr>
        <w:t>-</w:t>
      </w:r>
      <w:r w:rsidRPr="00B97C44">
        <w:rPr>
          <w:rFonts w:ascii="Arial" w:hAnsi="Arial" w:cs="Arial"/>
          <w:bCs/>
        </w:rPr>
        <w:t xml:space="preserve">border power trading in the Southern African </w:t>
      </w:r>
      <w:r w:rsidR="00A248AE">
        <w:rPr>
          <w:rFonts w:ascii="Arial" w:hAnsi="Arial" w:cs="Arial"/>
          <w:bCs/>
        </w:rPr>
        <w:t>r</w:t>
      </w:r>
      <w:r w:rsidRPr="00B97C44">
        <w:rPr>
          <w:rFonts w:ascii="Arial" w:hAnsi="Arial" w:cs="Arial"/>
          <w:bCs/>
        </w:rPr>
        <w:t>egion is highly constrained, unreliable</w:t>
      </w:r>
      <w:r w:rsidRPr="003A1E2F">
        <w:rPr>
          <w:rFonts w:ascii="Arial" w:hAnsi="Arial" w:cs="Arial"/>
          <w:bCs/>
        </w:rPr>
        <w:t>, and do</w:t>
      </w:r>
      <w:r w:rsidR="001B0203">
        <w:rPr>
          <w:rFonts w:ascii="Arial" w:hAnsi="Arial" w:cs="Arial"/>
          <w:bCs/>
        </w:rPr>
        <w:t>es</w:t>
      </w:r>
      <w:r w:rsidRPr="003A1E2F">
        <w:rPr>
          <w:rFonts w:ascii="Arial" w:hAnsi="Arial" w:cs="Arial"/>
          <w:bCs/>
        </w:rPr>
        <w:t xml:space="preserve"> not offer redundancy. This is mainly due to the lack of investment in new transmission infrastructure and maintenance of existing capacity.  Recognizing the importance of a robust transmission system in meeting electricity demand and allowing the market to operate competitively and efficiently, it is important to develop standards and rules that harmonize the effective use of the interconnected SAPP system.  </w:t>
      </w:r>
    </w:p>
    <w:p w14:paraId="5E06D30A" w14:textId="6D9272F4" w:rsidR="00B747F9" w:rsidRPr="0057601D" w:rsidRDefault="00B747F9" w:rsidP="00B747F9">
      <w:pPr>
        <w:spacing w:after="120"/>
        <w:rPr>
          <w:rFonts w:ascii="Arial" w:hAnsi="Arial" w:cs="Arial"/>
          <w:bCs/>
        </w:rPr>
      </w:pPr>
      <w:r>
        <w:rPr>
          <w:rFonts w:ascii="Arial" w:hAnsi="Arial" w:cs="Arial"/>
          <w:bCs/>
        </w:rPr>
        <w:t xml:space="preserve">This report provides one component of such harmonized standards, a Model Wheeling </w:t>
      </w:r>
      <w:r w:rsidR="00AF691B">
        <w:rPr>
          <w:rFonts w:ascii="Arial" w:hAnsi="Arial" w:cs="Arial"/>
          <w:bCs/>
        </w:rPr>
        <w:t>Agreement</w:t>
      </w:r>
      <w:r>
        <w:rPr>
          <w:rFonts w:ascii="Arial" w:hAnsi="Arial" w:cs="Arial"/>
          <w:bCs/>
        </w:rPr>
        <w:t>.</w:t>
      </w:r>
    </w:p>
    <w:p w14:paraId="46DB00B2" w14:textId="617B996F" w:rsidR="00A349E4" w:rsidRPr="00864A34" w:rsidRDefault="00513663" w:rsidP="004D65C4">
      <w:pPr>
        <w:pStyle w:val="Heading1"/>
      </w:pPr>
      <w:bookmarkStart w:id="9" w:name="_Toc519258384"/>
      <w:r>
        <w:t xml:space="preserve">Background on </w:t>
      </w:r>
      <w:r w:rsidR="0025608E">
        <w:t>WHEELING</w:t>
      </w:r>
      <w:r w:rsidR="00043679">
        <w:t xml:space="preserve"> </w:t>
      </w:r>
      <w:r w:rsidR="00AF691B">
        <w:t>AGREEMENT</w:t>
      </w:r>
      <w:r>
        <w:t xml:space="preserve"> Practices</w:t>
      </w:r>
      <w:bookmarkEnd w:id="9"/>
    </w:p>
    <w:p w14:paraId="293B7E8D" w14:textId="469C73BC" w:rsidR="001149B7" w:rsidRDefault="0025608E" w:rsidP="00FA0488">
      <w:pPr>
        <w:autoSpaceDE w:val="0"/>
        <w:autoSpaceDN w:val="0"/>
        <w:adjustRightInd w:val="0"/>
        <w:spacing w:after="0"/>
        <w:rPr>
          <w:rFonts w:ascii="Arial" w:hAnsi="Arial" w:cs="Arial"/>
          <w:bCs/>
        </w:rPr>
      </w:pPr>
      <w:r w:rsidRPr="0025608E">
        <w:rPr>
          <w:rFonts w:ascii="Arial" w:hAnsi="Arial" w:cs="Arial"/>
          <w:bCs/>
        </w:rPr>
        <w:t xml:space="preserve">The </w:t>
      </w:r>
      <w:r>
        <w:rPr>
          <w:rFonts w:ascii="Arial" w:hAnsi="Arial" w:cs="Arial"/>
          <w:bCs/>
        </w:rPr>
        <w:t xml:space="preserve">simple </w:t>
      </w:r>
      <w:r w:rsidRPr="0025608E">
        <w:rPr>
          <w:rFonts w:ascii="Arial" w:hAnsi="Arial" w:cs="Arial"/>
          <w:bCs/>
        </w:rPr>
        <w:t xml:space="preserve">definition of wheeling is the transport of electricity from one </w:t>
      </w:r>
      <w:r w:rsidR="002146DC">
        <w:rPr>
          <w:rFonts w:ascii="Arial" w:hAnsi="Arial" w:cs="Arial"/>
          <w:bCs/>
        </w:rPr>
        <w:t>utility</w:t>
      </w:r>
      <w:r w:rsidRPr="0025608E">
        <w:rPr>
          <w:rFonts w:ascii="Arial" w:hAnsi="Arial" w:cs="Arial"/>
          <w:bCs/>
        </w:rPr>
        <w:t xml:space="preserve"> to another using the transport network of a third </w:t>
      </w:r>
      <w:r w:rsidR="002146DC">
        <w:rPr>
          <w:rFonts w:ascii="Arial" w:hAnsi="Arial" w:cs="Arial"/>
          <w:bCs/>
        </w:rPr>
        <w:t>utility.</w:t>
      </w:r>
      <w:r w:rsidR="0007690E">
        <w:rPr>
          <w:rFonts w:ascii="Arial" w:hAnsi="Arial" w:cs="Arial"/>
          <w:bCs/>
        </w:rPr>
        <w:t xml:space="preserve"> </w:t>
      </w:r>
      <w:r w:rsidR="001149B7" w:rsidRPr="001149B7">
        <w:rPr>
          <w:rFonts w:ascii="Arial" w:hAnsi="Arial" w:cs="Arial"/>
          <w:bCs/>
        </w:rPr>
        <w:t>Wheeling</w:t>
      </w:r>
      <w:r w:rsidR="00DF3D27">
        <w:rPr>
          <w:rFonts w:ascii="Arial" w:hAnsi="Arial" w:cs="Arial"/>
          <w:bCs/>
        </w:rPr>
        <w:t xml:space="preserve"> </w:t>
      </w:r>
      <w:r w:rsidR="0036276A" w:rsidRPr="001149B7">
        <w:rPr>
          <w:rFonts w:ascii="Arial" w:hAnsi="Arial" w:cs="Arial"/>
          <w:bCs/>
        </w:rPr>
        <w:t>allows utilities</w:t>
      </w:r>
      <w:r w:rsidR="001149B7" w:rsidRPr="001149B7">
        <w:rPr>
          <w:rFonts w:ascii="Arial" w:hAnsi="Arial" w:cs="Arial"/>
          <w:bCs/>
        </w:rPr>
        <w:t xml:space="preserve"> with </w:t>
      </w:r>
      <w:r w:rsidR="006E6947">
        <w:rPr>
          <w:rFonts w:ascii="Arial" w:hAnsi="Arial" w:cs="Arial"/>
          <w:bCs/>
        </w:rPr>
        <w:t>excess</w:t>
      </w:r>
      <w:r w:rsidR="001149B7" w:rsidRPr="001149B7">
        <w:rPr>
          <w:rFonts w:ascii="Arial" w:hAnsi="Arial" w:cs="Arial"/>
          <w:bCs/>
        </w:rPr>
        <w:t xml:space="preserve"> supply to transmit power to other utilities with </w:t>
      </w:r>
      <w:r w:rsidR="006E6947">
        <w:rPr>
          <w:rFonts w:ascii="Arial" w:hAnsi="Arial" w:cs="Arial"/>
          <w:bCs/>
        </w:rPr>
        <w:t>excess</w:t>
      </w:r>
      <w:r w:rsidR="001149B7" w:rsidRPr="001149B7">
        <w:rPr>
          <w:rFonts w:ascii="Arial" w:hAnsi="Arial" w:cs="Arial"/>
          <w:bCs/>
        </w:rPr>
        <w:t xml:space="preserve"> demand. The ultimate goal is to move least-cost power to where it is needed</w:t>
      </w:r>
      <w:r w:rsidR="00B747F9">
        <w:rPr>
          <w:rFonts w:ascii="Arial" w:hAnsi="Arial" w:cs="Arial"/>
          <w:bCs/>
        </w:rPr>
        <w:t>, maximizing efficiency</w:t>
      </w:r>
      <w:r w:rsidR="001149B7" w:rsidRPr="001149B7">
        <w:rPr>
          <w:rFonts w:ascii="Arial" w:hAnsi="Arial" w:cs="Arial"/>
          <w:bCs/>
        </w:rPr>
        <w:t xml:space="preserve">. </w:t>
      </w:r>
      <w:r w:rsidR="006E6947">
        <w:rPr>
          <w:rFonts w:ascii="Arial" w:hAnsi="Arial" w:cs="Arial"/>
          <w:bCs/>
        </w:rPr>
        <w:t>When</w:t>
      </w:r>
      <w:r w:rsidR="001149B7" w:rsidRPr="001149B7">
        <w:rPr>
          <w:rFonts w:ascii="Arial" w:hAnsi="Arial" w:cs="Arial"/>
          <w:bCs/>
        </w:rPr>
        <w:t xml:space="preserve"> wheeling is an option, a utility can determine if it is cheaper to build a new electric generation facility or buy power from another service area.</w:t>
      </w:r>
    </w:p>
    <w:p w14:paraId="79797107" w14:textId="77777777" w:rsidR="00FA0488" w:rsidRDefault="00FA0488" w:rsidP="00FA0488">
      <w:pPr>
        <w:autoSpaceDE w:val="0"/>
        <w:autoSpaceDN w:val="0"/>
        <w:adjustRightInd w:val="0"/>
        <w:spacing w:after="0"/>
        <w:rPr>
          <w:rFonts w:ascii="Arial" w:hAnsi="Arial" w:cs="Arial"/>
          <w:bCs/>
        </w:rPr>
      </w:pPr>
    </w:p>
    <w:p w14:paraId="39FA2621" w14:textId="5C0D2899" w:rsidR="00A248AE" w:rsidRDefault="00A248AE" w:rsidP="00DB0C91">
      <w:pPr>
        <w:spacing w:after="120"/>
        <w:rPr>
          <w:rFonts w:ascii="Arial" w:hAnsi="Arial" w:cs="Arial"/>
          <w:bCs/>
        </w:rPr>
      </w:pPr>
      <w:bookmarkStart w:id="10" w:name="_Hlk518905288"/>
      <w:r>
        <w:rPr>
          <w:rFonts w:ascii="Arial" w:hAnsi="Arial" w:cs="Arial"/>
          <w:bCs/>
        </w:rPr>
        <w:t xml:space="preserve">Within the SAPP, </w:t>
      </w:r>
      <w:r w:rsidR="00DE0B0F">
        <w:rPr>
          <w:rFonts w:ascii="Arial" w:hAnsi="Arial" w:cs="Arial"/>
          <w:bCs/>
        </w:rPr>
        <w:t xml:space="preserve">the term </w:t>
      </w:r>
      <w:r w:rsidR="008F205E">
        <w:rPr>
          <w:rFonts w:ascii="Arial" w:hAnsi="Arial" w:cs="Arial"/>
          <w:bCs/>
        </w:rPr>
        <w:t>“</w:t>
      </w:r>
      <w:r>
        <w:rPr>
          <w:rFonts w:ascii="Arial" w:hAnsi="Arial" w:cs="Arial"/>
          <w:bCs/>
        </w:rPr>
        <w:t>wheeling</w:t>
      </w:r>
      <w:r w:rsidR="008F205E">
        <w:rPr>
          <w:rFonts w:ascii="Arial" w:hAnsi="Arial" w:cs="Arial"/>
          <w:bCs/>
        </w:rPr>
        <w:t>”</w:t>
      </w:r>
      <w:r>
        <w:rPr>
          <w:rFonts w:ascii="Arial" w:hAnsi="Arial" w:cs="Arial"/>
          <w:bCs/>
        </w:rPr>
        <w:t xml:space="preserve"> is </w:t>
      </w:r>
      <w:r w:rsidR="00FA0488">
        <w:rPr>
          <w:rFonts w:ascii="Arial" w:hAnsi="Arial" w:cs="Arial"/>
          <w:bCs/>
        </w:rPr>
        <w:t xml:space="preserve">specifically </w:t>
      </w:r>
      <w:r w:rsidR="00DE0B0F">
        <w:rPr>
          <w:rFonts w:ascii="Arial" w:hAnsi="Arial" w:cs="Arial"/>
          <w:bCs/>
        </w:rPr>
        <w:t xml:space="preserve">understood to </w:t>
      </w:r>
      <w:bookmarkEnd w:id="10"/>
      <w:r w:rsidR="00FA0488">
        <w:rPr>
          <w:rFonts w:ascii="Arial" w:hAnsi="Arial" w:cs="Arial"/>
          <w:bCs/>
        </w:rPr>
        <w:t>refer to</w:t>
      </w:r>
      <w:r>
        <w:rPr>
          <w:rFonts w:ascii="Arial" w:hAnsi="Arial" w:cs="Arial"/>
          <w:bCs/>
        </w:rPr>
        <w:t xml:space="preserve"> the transport of power from the crossover point of a utility’s transmission interconnector on a country border, via the same utility’s t</w:t>
      </w:r>
      <w:r w:rsidR="00FA0488">
        <w:rPr>
          <w:rFonts w:ascii="Arial" w:hAnsi="Arial" w:cs="Arial"/>
          <w:bCs/>
        </w:rPr>
        <w:t>ransmission network, to a cross</w:t>
      </w:r>
      <w:r>
        <w:rPr>
          <w:rFonts w:ascii="Arial" w:hAnsi="Arial" w:cs="Arial"/>
          <w:bCs/>
        </w:rPr>
        <w:t xml:space="preserve">over point of the same utility’s transmission interconnector at another country border. </w:t>
      </w:r>
    </w:p>
    <w:p w14:paraId="6A72B692" w14:textId="1D63D44E" w:rsidR="009960B3" w:rsidRDefault="00A248AE" w:rsidP="00EF2878">
      <w:pPr>
        <w:spacing w:after="120"/>
        <w:rPr>
          <w:rFonts w:ascii="Arial" w:hAnsi="Arial" w:cs="Arial"/>
          <w:bCs/>
        </w:rPr>
      </w:pPr>
      <w:r>
        <w:rPr>
          <w:rFonts w:ascii="Arial" w:hAnsi="Arial" w:cs="Arial"/>
          <w:bCs/>
        </w:rPr>
        <w:t>A</w:t>
      </w:r>
      <w:r w:rsidR="009960B3" w:rsidRPr="000B6FEC">
        <w:rPr>
          <w:rFonts w:ascii="Arial" w:hAnsi="Arial" w:cs="Arial"/>
          <w:bCs/>
        </w:rPr>
        <w:t xml:space="preserve"> </w:t>
      </w:r>
      <w:r w:rsidR="00DF3D27">
        <w:rPr>
          <w:rFonts w:ascii="Arial" w:hAnsi="Arial" w:cs="Arial"/>
          <w:bCs/>
        </w:rPr>
        <w:t>Wheeling</w:t>
      </w:r>
      <w:r w:rsidR="009960B3" w:rsidRPr="000B6FEC">
        <w:rPr>
          <w:rFonts w:ascii="Arial" w:hAnsi="Arial" w:cs="Arial"/>
          <w:bCs/>
        </w:rPr>
        <w:t xml:space="preserve"> </w:t>
      </w:r>
      <w:r w:rsidR="00AF691B">
        <w:rPr>
          <w:rFonts w:ascii="Arial" w:hAnsi="Arial" w:cs="Arial"/>
          <w:bCs/>
        </w:rPr>
        <w:t>Agreement</w:t>
      </w:r>
      <w:r w:rsidR="00B747F9">
        <w:rPr>
          <w:rFonts w:ascii="Arial" w:hAnsi="Arial" w:cs="Arial"/>
          <w:bCs/>
        </w:rPr>
        <w:t xml:space="preserve"> is an </w:t>
      </w:r>
      <w:r w:rsidR="00AF691B">
        <w:rPr>
          <w:rFonts w:ascii="Arial" w:hAnsi="Arial" w:cs="Arial"/>
          <w:bCs/>
        </w:rPr>
        <w:t>Agreement</w:t>
      </w:r>
      <w:r w:rsidR="00B747F9">
        <w:rPr>
          <w:rFonts w:ascii="Arial" w:hAnsi="Arial" w:cs="Arial"/>
          <w:bCs/>
        </w:rPr>
        <w:t xml:space="preserve"> between</w:t>
      </w:r>
      <w:r w:rsidR="009960B3" w:rsidRPr="000B6FEC">
        <w:rPr>
          <w:rFonts w:ascii="Arial" w:hAnsi="Arial" w:cs="Arial"/>
          <w:bCs/>
        </w:rPr>
        <w:t xml:space="preserve"> </w:t>
      </w:r>
      <w:r w:rsidR="0057601D">
        <w:rPr>
          <w:rFonts w:ascii="Arial" w:hAnsi="Arial" w:cs="Arial"/>
          <w:bCs/>
        </w:rPr>
        <w:t xml:space="preserve">two or more </w:t>
      </w:r>
      <w:r w:rsidR="00503EDB">
        <w:rPr>
          <w:rFonts w:ascii="Arial" w:hAnsi="Arial" w:cs="Arial"/>
          <w:bCs/>
        </w:rPr>
        <w:t>T</w:t>
      </w:r>
      <w:r w:rsidR="0057601D">
        <w:rPr>
          <w:rFonts w:ascii="Arial" w:hAnsi="Arial" w:cs="Arial"/>
          <w:bCs/>
        </w:rPr>
        <w:t>ransmission</w:t>
      </w:r>
      <w:r w:rsidR="00503EDB">
        <w:rPr>
          <w:rFonts w:ascii="Arial" w:hAnsi="Arial" w:cs="Arial"/>
          <w:bCs/>
        </w:rPr>
        <w:t xml:space="preserve"> O</w:t>
      </w:r>
      <w:r w:rsidR="0057601D">
        <w:rPr>
          <w:rFonts w:ascii="Arial" w:hAnsi="Arial" w:cs="Arial"/>
          <w:bCs/>
        </w:rPr>
        <w:t>wners, with the SAPP</w:t>
      </w:r>
      <w:r w:rsidR="00C12038">
        <w:rPr>
          <w:rFonts w:ascii="Arial" w:hAnsi="Arial" w:cs="Arial"/>
          <w:bCs/>
        </w:rPr>
        <w:t xml:space="preserve"> Coordination Center (SAPP</w:t>
      </w:r>
      <w:r w:rsidR="0057601D">
        <w:rPr>
          <w:rFonts w:ascii="Arial" w:hAnsi="Arial" w:cs="Arial"/>
          <w:bCs/>
        </w:rPr>
        <w:t xml:space="preserve"> CC</w:t>
      </w:r>
      <w:r w:rsidR="00C12038">
        <w:rPr>
          <w:rFonts w:ascii="Arial" w:hAnsi="Arial" w:cs="Arial"/>
          <w:bCs/>
        </w:rPr>
        <w:t>)</w:t>
      </w:r>
      <w:r w:rsidR="0057601D">
        <w:rPr>
          <w:rFonts w:ascii="Arial" w:hAnsi="Arial" w:cs="Arial"/>
          <w:bCs/>
        </w:rPr>
        <w:t xml:space="preserve"> as an endorsing party</w:t>
      </w:r>
      <w:r w:rsidR="00B747F9">
        <w:rPr>
          <w:rFonts w:ascii="Arial" w:hAnsi="Arial" w:cs="Arial"/>
          <w:bCs/>
        </w:rPr>
        <w:t>,</w:t>
      </w:r>
      <w:r w:rsidR="0057601D">
        <w:rPr>
          <w:rFonts w:ascii="Arial" w:hAnsi="Arial" w:cs="Arial"/>
          <w:bCs/>
        </w:rPr>
        <w:t xml:space="preserve"> </w:t>
      </w:r>
      <w:r w:rsidR="00B747F9">
        <w:rPr>
          <w:rFonts w:ascii="Arial" w:hAnsi="Arial" w:cs="Arial"/>
          <w:bCs/>
        </w:rPr>
        <w:t>that</w:t>
      </w:r>
      <w:r w:rsidR="009960B3" w:rsidRPr="000B6FEC">
        <w:rPr>
          <w:rFonts w:ascii="Arial" w:hAnsi="Arial" w:cs="Arial"/>
          <w:bCs/>
        </w:rPr>
        <w:t xml:space="preserve"> set</w:t>
      </w:r>
      <w:r w:rsidR="00B747F9">
        <w:rPr>
          <w:rFonts w:ascii="Arial" w:hAnsi="Arial" w:cs="Arial"/>
          <w:bCs/>
        </w:rPr>
        <w:t>s</w:t>
      </w:r>
      <w:r w:rsidR="009960B3" w:rsidRPr="000B6FEC">
        <w:rPr>
          <w:rFonts w:ascii="Arial" w:hAnsi="Arial" w:cs="Arial"/>
          <w:bCs/>
        </w:rPr>
        <w:t xml:space="preserve"> out the necessary terms and conditions upon which </w:t>
      </w:r>
      <w:r w:rsidR="00DF3D27">
        <w:rPr>
          <w:rFonts w:ascii="Arial" w:hAnsi="Arial" w:cs="Arial"/>
          <w:bCs/>
        </w:rPr>
        <w:t>a party can transport power via another party’s transmission system.</w:t>
      </w:r>
    </w:p>
    <w:p w14:paraId="23B3A487" w14:textId="77777777" w:rsidR="00A349E4" w:rsidRPr="004D65C4" w:rsidRDefault="00117B7D" w:rsidP="00C94F51">
      <w:pPr>
        <w:pStyle w:val="Heading2"/>
      </w:pPr>
      <w:bookmarkStart w:id="11" w:name="_Toc519258385"/>
      <w:bookmarkStart w:id="12" w:name="_Hlk503708318"/>
      <w:r w:rsidRPr="004D65C4">
        <w:t xml:space="preserve">Existing </w:t>
      </w:r>
      <w:r w:rsidR="004D65C4" w:rsidRPr="004D65C4">
        <w:t>P</w:t>
      </w:r>
      <w:r w:rsidR="00295C93" w:rsidRPr="004D65C4">
        <w:t xml:space="preserve">ractice </w:t>
      </w:r>
      <w:r w:rsidR="00C12038">
        <w:t>used by the SAPP</w:t>
      </w:r>
      <w:bookmarkEnd w:id="11"/>
    </w:p>
    <w:bookmarkEnd w:id="12"/>
    <w:p w14:paraId="703F73C0" w14:textId="09DF52FE" w:rsidR="009C31FD" w:rsidRDefault="0017540C" w:rsidP="00EF2878">
      <w:pPr>
        <w:spacing w:after="120"/>
        <w:rPr>
          <w:rFonts w:ascii="Arial" w:hAnsi="Arial" w:cs="Arial"/>
          <w:bCs/>
        </w:rPr>
      </w:pPr>
      <w:r>
        <w:rPr>
          <w:rFonts w:ascii="Arial" w:hAnsi="Arial" w:cs="Arial"/>
          <w:bCs/>
        </w:rPr>
        <w:t>One of the founding principles of the SA</w:t>
      </w:r>
      <w:r w:rsidR="00941AA7">
        <w:rPr>
          <w:rFonts w:ascii="Arial" w:hAnsi="Arial" w:cs="Arial"/>
          <w:bCs/>
        </w:rPr>
        <w:t xml:space="preserve">PP </w:t>
      </w:r>
      <w:r w:rsidR="001B0394">
        <w:rPr>
          <w:rFonts w:ascii="Arial" w:hAnsi="Arial" w:cs="Arial"/>
          <w:bCs/>
        </w:rPr>
        <w:t>is</w:t>
      </w:r>
      <w:r w:rsidR="00941AA7">
        <w:rPr>
          <w:rFonts w:ascii="Arial" w:hAnsi="Arial" w:cs="Arial"/>
          <w:bCs/>
        </w:rPr>
        <w:t xml:space="preserve"> to share resources and</w:t>
      </w:r>
      <w:r>
        <w:rPr>
          <w:rFonts w:ascii="Arial" w:hAnsi="Arial" w:cs="Arial"/>
          <w:bCs/>
        </w:rPr>
        <w:t xml:space="preserve"> allow </w:t>
      </w:r>
      <w:r w:rsidR="00533614">
        <w:rPr>
          <w:rFonts w:ascii="Arial" w:hAnsi="Arial" w:cs="Arial"/>
          <w:bCs/>
        </w:rPr>
        <w:t>M</w:t>
      </w:r>
      <w:r>
        <w:rPr>
          <w:rFonts w:ascii="Arial" w:hAnsi="Arial" w:cs="Arial"/>
          <w:bCs/>
        </w:rPr>
        <w:t>ember</w:t>
      </w:r>
      <w:r w:rsidR="00533614">
        <w:rPr>
          <w:rFonts w:ascii="Arial" w:hAnsi="Arial" w:cs="Arial"/>
          <w:bCs/>
        </w:rPr>
        <w:t xml:space="preserve"> States</w:t>
      </w:r>
      <w:r>
        <w:rPr>
          <w:rFonts w:ascii="Arial" w:hAnsi="Arial" w:cs="Arial"/>
          <w:bCs/>
        </w:rPr>
        <w:t xml:space="preserve"> to wheel power via each other’s systems with the understanding that wheeling capacity will be available and that wheeling transaction</w:t>
      </w:r>
      <w:r w:rsidR="00B45F8F">
        <w:rPr>
          <w:rFonts w:ascii="Arial" w:hAnsi="Arial" w:cs="Arial"/>
          <w:bCs/>
        </w:rPr>
        <w:t>s</w:t>
      </w:r>
      <w:r>
        <w:rPr>
          <w:rFonts w:ascii="Arial" w:hAnsi="Arial" w:cs="Arial"/>
          <w:bCs/>
        </w:rPr>
        <w:t xml:space="preserve"> should not jeopardize the safe </w:t>
      </w:r>
      <w:r w:rsidR="00640263">
        <w:rPr>
          <w:rFonts w:ascii="Arial" w:hAnsi="Arial" w:cs="Arial"/>
          <w:bCs/>
        </w:rPr>
        <w:t>function</w:t>
      </w:r>
      <w:r>
        <w:rPr>
          <w:rFonts w:ascii="Arial" w:hAnsi="Arial" w:cs="Arial"/>
          <w:bCs/>
        </w:rPr>
        <w:t xml:space="preserve"> of the wheeler</w:t>
      </w:r>
      <w:r w:rsidR="00640263">
        <w:rPr>
          <w:rFonts w:ascii="Arial" w:hAnsi="Arial" w:cs="Arial"/>
          <w:bCs/>
        </w:rPr>
        <w:t>’</w:t>
      </w:r>
      <w:r>
        <w:rPr>
          <w:rFonts w:ascii="Arial" w:hAnsi="Arial" w:cs="Arial"/>
          <w:bCs/>
        </w:rPr>
        <w:t>s system or that of the interconnected SAPP system.</w:t>
      </w:r>
      <w:r w:rsidR="00B45F8F">
        <w:rPr>
          <w:rFonts w:ascii="Arial" w:hAnsi="Arial" w:cs="Arial"/>
          <w:bCs/>
        </w:rPr>
        <w:t xml:space="preserve"> </w:t>
      </w:r>
    </w:p>
    <w:p w14:paraId="2B4E5CFB" w14:textId="2470FD4A" w:rsidR="00B45F8F" w:rsidRDefault="00B45F8F" w:rsidP="00EF2878">
      <w:pPr>
        <w:spacing w:after="120"/>
        <w:rPr>
          <w:rFonts w:ascii="Arial" w:hAnsi="Arial" w:cs="Arial"/>
          <w:bCs/>
        </w:rPr>
      </w:pPr>
      <w:r>
        <w:rPr>
          <w:rFonts w:ascii="Arial" w:hAnsi="Arial" w:cs="Arial"/>
          <w:bCs/>
        </w:rPr>
        <w:t xml:space="preserve">Despite this principle, </w:t>
      </w:r>
      <w:r w:rsidR="000F0733">
        <w:rPr>
          <w:rFonts w:ascii="Arial" w:hAnsi="Arial" w:cs="Arial"/>
          <w:bCs/>
        </w:rPr>
        <w:t>there is no</w:t>
      </w:r>
      <w:r w:rsidR="00267B6F">
        <w:rPr>
          <w:rFonts w:ascii="Arial" w:hAnsi="Arial" w:cs="Arial"/>
          <w:bCs/>
        </w:rPr>
        <w:t xml:space="preserve"> standard Wheeling Agreement </w:t>
      </w:r>
      <w:r>
        <w:rPr>
          <w:rFonts w:ascii="Arial" w:hAnsi="Arial" w:cs="Arial"/>
          <w:bCs/>
        </w:rPr>
        <w:t>currently used in the SAPP.</w:t>
      </w:r>
      <w:r w:rsidR="009C31FD">
        <w:rPr>
          <w:rFonts w:ascii="Arial" w:hAnsi="Arial" w:cs="Arial"/>
          <w:bCs/>
        </w:rPr>
        <w:t xml:space="preserve"> </w:t>
      </w:r>
      <w:r w:rsidR="00C879C7">
        <w:rPr>
          <w:rFonts w:ascii="Arial" w:hAnsi="Arial" w:cs="Arial"/>
          <w:bCs/>
        </w:rPr>
        <w:t xml:space="preserve"> </w:t>
      </w:r>
      <w:r>
        <w:rPr>
          <w:rFonts w:ascii="Arial" w:hAnsi="Arial" w:cs="Arial"/>
          <w:bCs/>
        </w:rPr>
        <w:t>The few Wheeling</w:t>
      </w:r>
      <w:r w:rsidRPr="000B6FEC">
        <w:rPr>
          <w:rFonts w:ascii="Arial" w:hAnsi="Arial" w:cs="Arial"/>
          <w:bCs/>
        </w:rPr>
        <w:t xml:space="preserve"> </w:t>
      </w:r>
      <w:r>
        <w:rPr>
          <w:rFonts w:ascii="Arial" w:hAnsi="Arial" w:cs="Arial"/>
          <w:bCs/>
        </w:rPr>
        <w:t>Agreements</w:t>
      </w:r>
      <w:r w:rsidRPr="000B6FEC">
        <w:rPr>
          <w:rFonts w:ascii="Arial" w:hAnsi="Arial" w:cs="Arial"/>
          <w:bCs/>
        </w:rPr>
        <w:t xml:space="preserve"> </w:t>
      </w:r>
      <w:r>
        <w:rPr>
          <w:rFonts w:ascii="Arial" w:hAnsi="Arial" w:cs="Arial"/>
          <w:bCs/>
        </w:rPr>
        <w:t xml:space="preserve">that do exist in </w:t>
      </w:r>
      <w:r w:rsidR="000F0733">
        <w:rPr>
          <w:rFonts w:ascii="Arial" w:hAnsi="Arial" w:cs="Arial"/>
          <w:bCs/>
        </w:rPr>
        <w:t>the region</w:t>
      </w:r>
      <w:r>
        <w:rPr>
          <w:rFonts w:ascii="Arial" w:hAnsi="Arial" w:cs="Arial"/>
          <w:bCs/>
        </w:rPr>
        <w:t xml:space="preserve"> were developed as part of bilateral arrangement</w:t>
      </w:r>
      <w:r w:rsidR="005A7203">
        <w:rPr>
          <w:rFonts w:ascii="Arial" w:hAnsi="Arial" w:cs="Arial"/>
          <w:bCs/>
        </w:rPr>
        <w:t>s</w:t>
      </w:r>
      <w:r w:rsidR="008F205E">
        <w:rPr>
          <w:rFonts w:ascii="Arial" w:hAnsi="Arial" w:cs="Arial"/>
          <w:bCs/>
        </w:rPr>
        <w:t xml:space="preserve">, such as </w:t>
      </w:r>
      <w:r w:rsidR="008F59B8">
        <w:rPr>
          <w:rFonts w:ascii="Arial" w:hAnsi="Arial" w:cs="Arial"/>
          <w:bCs/>
        </w:rPr>
        <w:t>t</w:t>
      </w:r>
      <w:r w:rsidR="005A7203">
        <w:rPr>
          <w:rFonts w:ascii="Arial" w:hAnsi="Arial" w:cs="Arial"/>
          <w:bCs/>
        </w:rPr>
        <w:t>he wheeling agreement between Hidro Cahora Bassa</w:t>
      </w:r>
      <w:r w:rsidR="008F59B8">
        <w:rPr>
          <w:rFonts w:ascii="Arial" w:hAnsi="Arial" w:cs="Arial"/>
          <w:bCs/>
        </w:rPr>
        <w:t xml:space="preserve"> (IPP in Mozambique)</w:t>
      </w:r>
      <w:r w:rsidR="005A7203">
        <w:rPr>
          <w:rFonts w:ascii="Arial" w:hAnsi="Arial" w:cs="Arial"/>
          <w:bCs/>
        </w:rPr>
        <w:t>, Eskom</w:t>
      </w:r>
      <w:r w:rsidR="008F59B8">
        <w:rPr>
          <w:rFonts w:ascii="Arial" w:hAnsi="Arial" w:cs="Arial"/>
          <w:bCs/>
        </w:rPr>
        <w:t xml:space="preserve"> (South African utility)</w:t>
      </w:r>
      <w:r w:rsidR="00513663">
        <w:rPr>
          <w:rFonts w:ascii="Arial" w:hAnsi="Arial" w:cs="Arial"/>
          <w:bCs/>
        </w:rPr>
        <w:t>,</w:t>
      </w:r>
      <w:r w:rsidR="005A7203">
        <w:rPr>
          <w:rFonts w:ascii="Arial" w:hAnsi="Arial" w:cs="Arial"/>
          <w:bCs/>
        </w:rPr>
        <w:t xml:space="preserve"> and </w:t>
      </w:r>
      <w:r w:rsidR="0007690E" w:rsidRPr="0007690E">
        <w:rPr>
          <w:rFonts w:ascii="Arial" w:hAnsi="Arial" w:cs="Arial"/>
          <w:bCs/>
        </w:rPr>
        <w:t>Electricidade de Moçambique</w:t>
      </w:r>
      <w:r w:rsidR="0007690E">
        <w:rPr>
          <w:rFonts w:ascii="Arial" w:hAnsi="Arial" w:cs="Arial"/>
          <w:bCs/>
        </w:rPr>
        <w:t xml:space="preserve"> (</w:t>
      </w:r>
      <w:r w:rsidR="005A7203">
        <w:rPr>
          <w:rFonts w:ascii="Arial" w:hAnsi="Arial" w:cs="Arial"/>
          <w:bCs/>
        </w:rPr>
        <w:t>EDM</w:t>
      </w:r>
      <w:r w:rsidR="0007690E">
        <w:rPr>
          <w:rFonts w:ascii="Arial" w:hAnsi="Arial" w:cs="Arial"/>
          <w:bCs/>
        </w:rPr>
        <w:t>, Mozambican u</w:t>
      </w:r>
      <w:r w:rsidR="008F59B8">
        <w:rPr>
          <w:rFonts w:ascii="Arial" w:hAnsi="Arial" w:cs="Arial"/>
          <w:bCs/>
        </w:rPr>
        <w:t xml:space="preserve">tility). This agreement </w:t>
      </w:r>
      <w:r w:rsidR="008F205E">
        <w:rPr>
          <w:rFonts w:ascii="Arial" w:hAnsi="Arial" w:cs="Arial"/>
          <w:bCs/>
        </w:rPr>
        <w:t>addresses</w:t>
      </w:r>
      <w:r w:rsidR="008F59B8">
        <w:rPr>
          <w:rFonts w:ascii="Arial" w:hAnsi="Arial" w:cs="Arial"/>
          <w:bCs/>
        </w:rPr>
        <w:t xml:space="preserve"> </w:t>
      </w:r>
      <w:r w:rsidR="005A7203">
        <w:rPr>
          <w:rFonts w:ascii="Arial" w:hAnsi="Arial" w:cs="Arial"/>
          <w:bCs/>
        </w:rPr>
        <w:t>the wheeling of EDM’s Cahora Bassa power allocation from northern Mozambique to southern Mozambique via South Africa.</w:t>
      </w:r>
      <w:r w:rsidR="00C879C7">
        <w:rPr>
          <w:rFonts w:ascii="Arial" w:hAnsi="Arial" w:cs="Arial"/>
          <w:bCs/>
        </w:rPr>
        <w:t xml:space="preserve"> </w:t>
      </w:r>
      <w:r w:rsidR="008F205E">
        <w:rPr>
          <w:rFonts w:ascii="Arial" w:hAnsi="Arial" w:cs="Arial"/>
          <w:bCs/>
        </w:rPr>
        <w:t>Such bilateral</w:t>
      </w:r>
      <w:r w:rsidR="00CF1339">
        <w:rPr>
          <w:rFonts w:ascii="Arial" w:hAnsi="Arial" w:cs="Arial"/>
          <w:bCs/>
        </w:rPr>
        <w:t xml:space="preserve"> </w:t>
      </w:r>
      <w:r w:rsidR="00C94F51">
        <w:rPr>
          <w:rFonts w:ascii="Arial" w:hAnsi="Arial" w:cs="Arial"/>
          <w:bCs/>
        </w:rPr>
        <w:lastRenderedPageBreak/>
        <w:t xml:space="preserve">wheeling agreements </w:t>
      </w:r>
      <w:r w:rsidR="00EC05C4">
        <w:rPr>
          <w:rFonts w:ascii="Arial" w:hAnsi="Arial" w:cs="Arial"/>
          <w:bCs/>
        </w:rPr>
        <w:t xml:space="preserve">often </w:t>
      </w:r>
      <w:r>
        <w:rPr>
          <w:rFonts w:ascii="Arial" w:hAnsi="Arial" w:cs="Arial"/>
          <w:bCs/>
        </w:rPr>
        <w:t xml:space="preserve">contain </w:t>
      </w:r>
      <w:r w:rsidRPr="000B6FEC">
        <w:rPr>
          <w:rFonts w:ascii="Arial" w:hAnsi="Arial" w:cs="Arial"/>
          <w:bCs/>
        </w:rPr>
        <w:t xml:space="preserve">such </w:t>
      </w:r>
      <w:r>
        <w:rPr>
          <w:rFonts w:ascii="Arial" w:hAnsi="Arial" w:cs="Arial"/>
          <w:bCs/>
        </w:rPr>
        <w:t>i</w:t>
      </w:r>
      <w:r w:rsidRPr="000B6FEC">
        <w:rPr>
          <w:rFonts w:ascii="Arial" w:hAnsi="Arial" w:cs="Arial"/>
          <w:bCs/>
        </w:rPr>
        <w:t xml:space="preserve">nformation as the GPS coordinates of the </w:t>
      </w:r>
      <w:r>
        <w:rPr>
          <w:rFonts w:ascii="Arial" w:hAnsi="Arial" w:cs="Arial"/>
          <w:bCs/>
        </w:rPr>
        <w:t xml:space="preserve">border crossover point, </w:t>
      </w:r>
      <w:r w:rsidRPr="000B6FEC">
        <w:rPr>
          <w:rFonts w:ascii="Arial" w:hAnsi="Arial" w:cs="Arial"/>
          <w:bCs/>
        </w:rPr>
        <w:t xml:space="preserve">the owner of </w:t>
      </w:r>
      <w:r>
        <w:rPr>
          <w:rFonts w:ascii="Arial" w:hAnsi="Arial" w:cs="Arial"/>
          <w:bCs/>
        </w:rPr>
        <w:t>the interconnector, the details of the wheeler, transmission loss management compensation method (meter to border), scheduling of transactions,</w:t>
      </w:r>
      <w:r w:rsidR="000F0733">
        <w:rPr>
          <w:rFonts w:ascii="Arial" w:hAnsi="Arial" w:cs="Arial"/>
          <w:bCs/>
        </w:rPr>
        <w:t xml:space="preserve"> and </w:t>
      </w:r>
      <w:r>
        <w:rPr>
          <w:rFonts w:ascii="Arial" w:hAnsi="Arial" w:cs="Arial"/>
          <w:bCs/>
        </w:rPr>
        <w:t xml:space="preserve">the treatment of transmission losses via the wheeler’s transmission network. </w:t>
      </w:r>
      <w:r w:rsidR="0007690E">
        <w:rPr>
          <w:rFonts w:ascii="Arial" w:hAnsi="Arial" w:cs="Arial"/>
          <w:bCs/>
        </w:rPr>
        <w:t>They</w:t>
      </w:r>
      <w:r w:rsidR="008F59B8">
        <w:rPr>
          <w:rFonts w:ascii="Arial" w:hAnsi="Arial" w:cs="Arial"/>
          <w:bCs/>
        </w:rPr>
        <w:t xml:space="preserve"> also</w:t>
      </w:r>
      <w:r w:rsidR="0007690E">
        <w:rPr>
          <w:rFonts w:ascii="Arial" w:hAnsi="Arial" w:cs="Arial"/>
          <w:bCs/>
        </w:rPr>
        <w:t xml:space="preserve"> contain</w:t>
      </w:r>
      <w:r w:rsidR="008F59B8">
        <w:rPr>
          <w:rFonts w:ascii="Arial" w:hAnsi="Arial" w:cs="Arial"/>
          <w:bCs/>
        </w:rPr>
        <w:t xml:space="preserve"> </w:t>
      </w:r>
      <w:r>
        <w:rPr>
          <w:rFonts w:ascii="Arial" w:hAnsi="Arial" w:cs="Arial"/>
          <w:bCs/>
        </w:rPr>
        <w:t xml:space="preserve">a </w:t>
      </w:r>
      <w:r w:rsidRPr="000B6FEC">
        <w:rPr>
          <w:rFonts w:ascii="Arial" w:hAnsi="Arial" w:cs="Arial"/>
          <w:bCs/>
        </w:rPr>
        <w:t xml:space="preserve">diagram showing the </w:t>
      </w:r>
      <w:r>
        <w:rPr>
          <w:rFonts w:ascii="Arial" w:hAnsi="Arial" w:cs="Arial"/>
          <w:bCs/>
        </w:rPr>
        <w:t>transacti</w:t>
      </w:r>
      <w:r w:rsidR="0007690E">
        <w:rPr>
          <w:rFonts w:ascii="Arial" w:hAnsi="Arial" w:cs="Arial"/>
          <w:bCs/>
        </w:rPr>
        <w:t>on points and a schedule of how</w:t>
      </w:r>
      <w:r>
        <w:rPr>
          <w:rFonts w:ascii="Arial" w:hAnsi="Arial" w:cs="Arial"/>
          <w:bCs/>
        </w:rPr>
        <w:t xml:space="preserve"> wheeling charges and transmission losses </w:t>
      </w:r>
      <w:r w:rsidR="008F59B8">
        <w:rPr>
          <w:rFonts w:ascii="Arial" w:hAnsi="Arial" w:cs="Arial"/>
          <w:bCs/>
        </w:rPr>
        <w:t>are</w:t>
      </w:r>
      <w:r>
        <w:rPr>
          <w:rFonts w:ascii="Arial" w:hAnsi="Arial" w:cs="Arial"/>
          <w:bCs/>
        </w:rPr>
        <w:t xml:space="preserve"> calculated, charged</w:t>
      </w:r>
      <w:r w:rsidR="00513663">
        <w:rPr>
          <w:rFonts w:ascii="Arial" w:hAnsi="Arial" w:cs="Arial"/>
          <w:bCs/>
        </w:rPr>
        <w:t>,</w:t>
      </w:r>
      <w:r>
        <w:rPr>
          <w:rFonts w:ascii="Arial" w:hAnsi="Arial" w:cs="Arial"/>
          <w:bCs/>
        </w:rPr>
        <w:t xml:space="preserve"> and paid.</w:t>
      </w:r>
    </w:p>
    <w:p w14:paraId="4462A534" w14:textId="5248EA3C" w:rsidR="00EB11F9" w:rsidRDefault="003E1C75" w:rsidP="00EF2878">
      <w:pPr>
        <w:spacing w:after="120"/>
        <w:rPr>
          <w:rFonts w:ascii="Arial" w:hAnsi="Arial" w:cs="Arial"/>
          <w:bCs/>
        </w:rPr>
      </w:pPr>
      <w:r>
        <w:rPr>
          <w:rFonts w:ascii="Arial" w:hAnsi="Arial" w:cs="Arial"/>
          <w:bCs/>
        </w:rPr>
        <w:t>C</w:t>
      </w:r>
      <w:r w:rsidR="00857457">
        <w:rPr>
          <w:rFonts w:ascii="Arial" w:hAnsi="Arial" w:cs="Arial"/>
          <w:bCs/>
        </w:rPr>
        <w:t xml:space="preserve">onsidering that the </w:t>
      </w:r>
      <w:r w:rsidR="000634FD">
        <w:rPr>
          <w:rFonts w:ascii="Arial" w:hAnsi="Arial" w:cs="Arial"/>
          <w:bCs/>
        </w:rPr>
        <w:t xml:space="preserve">transmission </w:t>
      </w:r>
      <w:r w:rsidR="00857457">
        <w:rPr>
          <w:rFonts w:ascii="Arial" w:hAnsi="Arial" w:cs="Arial"/>
          <w:bCs/>
        </w:rPr>
        <w:t xml:space="preserve">systems </w:t>
      </w:r>
      <w:r>
        <w:rPr>
          <w:rFonts w:ascii="Arial" w:hAnsi="Arial" w:cs="Arial"/>
          <w:bCs/>
        </w:rPr>
        <w:t xml:space="preserve">of </w:t>
      </w:r>
      <w:r w:rsidR="0007690E">
        <w:rPr>
          <w:rFonts w:ascii="Arial" w:hAnsi="Arial" w:cs="Arial"/>
          <w:bCs/>
        </w:rPr>
        <w:t xml:space="preserve">most </w:t>
      </w:r>
      <w:r>
        <w:rPr>
          <w:rFonts w:ascii="Arial" w:hAnsi="Arial" w:cs="Arial"/>
          <w:bCs/>
        </w:rPr>
        <w:t xml:space="preserve">SAPP Member States </w:t>
      </w:r>
      <w:r w:rsidR="00857457">
        <w:rPr>
          <w:rFonts w:ascii="Arial" w:hAnsi="Arial" w:cs="Arial"/>
          <w:bCs/>
        </w:rPr>
        <w:t xml:space="preserve">are </w:t>
      </w:r>
      <w:r>
        <w:rPr>
          <w:rFonts w:ascii="Arial" w:hAnsi="Arial" w:cs="Arial"/>
          <w:bCs/>
        </w:rPr>
        <w:t>close to if not</w:t>
      </w:r>
      <w:r w:rsidR="00857457">
        <w:rPr>
          <w:rFonts w:ascii="Arial" w:hAnsi="Arial" w:cs="Arial"/>
          <w:bCs/>
        </w:rPr>
        <w:t xml:space="preserve"> fully amortized</w:t>
      </w:r>
      <w:r>
        <w:rPr>
          <w:rFonts w:ascii="Arial" w:hAnsi="Arial" w:cs="Arial"/>
          <w:bCs/>
        </w:rPr>
        <w:t>,</w:t>
      </w:r>
      <w:r w:rsidR="00857457">
        <w:rPr>
          <w:rFonts w:ascii="Arial" w:hAnsi="Arial" w:cs="Arial"/>
          <w:bCs/>
        </w:rPr>
        <w:t xml:space="preserve"> there </w:t>
      </w:r>
      <w:r w:rsidR="00E50EE1">
        <w:rPr>
          <w:rFonts w:ascii="Arial" w:hAnsi="Arial" w:cs="Arial"/>
          <w:bCs/>
        </w:rPr>
        <w:t>has not been a</w:t>
      </w:r>
      <w:r w:rsidR="000634FD">
        <w:rPr>
          <w:rFonts w:ascii="Arial" w:hAnsi="Arial" w:cs="Arial"/>
          <w:bCs/>
        </w:rPr>
        <w:t xml:space="preserve"> </w:t>
      </w:r>
      <w:r w:rsidR="00857457">
        <w:rPr>
          <w:rFonts w:ascii="Arial" w:hAnsi="Arial" w:cs="Arial"/>
          <w:bCs/>
        </w:rPr>
        <w:t>specific need to conclude forma</w:t>
      </w:r>
      <w:r w:rsidR="00EB11F9">
        <w:rPr>
          <w:rFonts w:ascii="Arial" w:hAnsi="Arial" w:cs="Arial"/>
          <w:bCs/>
        </w:rPr>
        <w:t>l and firm</w:t>
      </w:r>
      <w:r w:rsidR="00857457">
        <w:rPr>
          <w:rFonts w:ascii="Arial" w:hAnsi="Arial" w:cs="Arial"/>
          <w:bCs/>
        </w:rPr>
        <w:t xml:space="preserve"> wheeling agreements</w:t>
      </w:r>
      <w:r>
        <w:rPr>
          <w:rFonts w:ascii="Arial" w:hAnsi="Arial" w:cs="Arial"/>
          <w:bCs/>
        </w:rPr>
        <w:t xml:space="preserve"> amongst Members</w:t>
      </w:r>
      <w:r w:rsidR="00857457">
        <w:rPr>
          <w:rFonts w:ascii="Arial" w:hAnsi="Arial" w:cs="Arial"/>
          <w:bCs/>
        </w:rPr>
        <w:t>.</w:t>
      </w:r>
      <w:r w:rsidR="00C879C7">
        <w:rPr>
          <w:rFonts w:ascii="Arial" w:hAnsi="Arial" w:cs="Arial"/>
          <w:bCs/>
        </w:rPr>
        <w:t xml:space="preserve"> </w:t>
      </w:r>
      <w:r w:rsidR="00E50EE1">
        <w:rPr>
          <w:rFonts w:ascii="Arial" w:hAnsi="Arial" w:cs="Arial"/>
          <w:bCs/>
        </w:rPr>
        <w:t xml:space="preserve">Instead, </w:t>
      </w:r>
      <w:r w:rsidR="00857457">
        <w:rPr>
          <w:rFonts w:ascii="Arial" w:hAnsi="Arial" w:cs="Arial"/>
          <w:bCs/>
        </w:rPr>
        <w:t xml:space="preserve">SAPP </w:t>
      </w:r>
      <w:r w:rsidR="00E50EE1">
        <w:rPr>
          <w:rFonts w:ascii="Arial" w:hAnsi="Arial" w:cs="Arial"/>
          <w:bCs/>
        </w:rPr>
        <w:t xml:space="preserve">has </w:t>
      </w:r>
      <w:r w:rsidR="00857457">
        <w:rPr>
          <w:rFonts w:ascii="Arial" w:hAnsi="Arial" w:cs="Arial"/>
          <w:bCs/>
        </w:rPr>
        <w:t>opted</w:t>
      </w:r>
      <w:r w:rsidR="000634FD">
        <w:rPr>
          <w:rFonts w:ascii="Arial" w:hAnsi="Arial" w:cs="Arial"/>
          <w:bCs/>
        </w:rPr>
        <w:t xml:space="preserve"> </w:t>
      </w:r>
      <w:r w:rsidR="00857457">
        <w:rPr>
          <w:rFonts w:ascii="Arial" w:hAnsi="Arial" w:cs="Arial"/>
          <w:bCs/>
        </w:rPr>
        <w:t xml:space="preserve">to develop general </w:t>
      </w:r>
      <w:r w:rsidR="006C400C">
        <w:rPr>
          <w:rFonts w:ascii="Arial" w:hAnsi="Arial" w:cs="Arial"/>
          <w:bCs/>
        </w:rPr>
        <w:t>w</w:t>
      </w:r>
      <w:r w:rsidR="0017540C">
        <w:rPr>
          <w:rFonts w:ascii="Arial" w:hAnsi="Arial" w:cs="Arial"/>
          <w:bCs/>
        </w:rPr>
        <w:t>heeling rules</w:t>
      </w:r>
      <w:r w:rsidR="00857457">
        <w:rPr>
          <w:rFonts w:ascii="Arial" w:hAnsi="Arial" w:cs="Arial"/>
          <w:bCs/>
        </w:rPr>
        <w:t xml:space="preserve"> </w:t>
      </w:r>
      <w:r>
        <w:rPr>
          <w:rFonts w:ascii="Arial" w:hAnsi="Arial" w:cs="Arial"/>
          <w:bCs/>
        </w:rPr>
        <w:t>that</w:t>
      </w:r>
      <w:r w:rsidR="00CF1339">
        <w:rPr>
          <w:rFonts w:ascii="Arial" w:hAnsi="Arial" w:cs="Arial"/>
          <w:bCs/>
        </w:rPr>
        <w:t xml:space="preserve"> are</w:t>
      </w:r>
      <w:r w:rsidR="0017540C">
        <w:rPr>
          <w:rFonts w:ascii="Arial" w:hAnsi="Arial" w:cs="Arial"/>
          <w:bCs/>
        </w:rPr>
        <w:t xml:space="preserve"> adjusted as the market evolves. A few examples of these rules are</w:t>
      </w:r>
      <w:r w:rsidR="006C400C">
        <w:rPr>
          <w:rFonts w:ascii="Arial" w:hAnsi="Arial" w:cs="Arial"/>
          <w:bCs/>
        </w:rPr>
        <w:t xml:space="preserve"> </w:t>
      </w:r>
      <w:r w:rsidR="00CF1339">
        <w:rPr>
          <w:rFonts w:ascii="Arial" w:hAnsi="Arial" w:cs="Arial"/>
          <w:bCs/>
        </w:rPr>
        <w:t xml:space="preserve">the </w:t>
      </w:r>
      <w:r w:rsidR="006C400C">
        <w:rPr>
          <w:rFonts w:ascii="Arial" w:hAnsi="Arial" w:cs="Arial"/>
          <w:bCs/>
        </w:rPr>
        <w:t>treatment of</w:t>
      </w:r>
      <w:r w:rsidR="0017540C">
        <w:rPr>
          <w:rFonts w:ascii="Arial" w:hAnsi="Arial" w:cs="Arial"/>
          <w:bCs/>
        </w:rPr>
        <w:t xml:space="preserve"> </w:t>
      </w:r>
      <w:r w:rsidR="00EB11F9">
        <w:rPr>
          <w:rFonts w:ascii="Arial" w:hAnsi="Arial" w:cs="Arial"/>
          <w:bCs/>
        </w:rPr>
        <w:t xml:space="preserve">transaction </w:t>
      </w:r>
      <w:r w:rsidR="0017540C">
        <w:rPr>
          <w:rFonts w:ascii="Arial" w:hAnsi="Arial" w:cs="Arial"/>
          <w:bCs/>
        </w:rPr>
        <w:t xml:space="preserve">scheduling, </w:t>
      </w:r>
      <w:r w:rsidR="006C400C">
        <w:rPr>
          <w:rFonts w:ascii="Arial" w:hAnsi="Arial" w:cs="Arial"/>
          <w:bCs/>
        </w:rPr>
        <w:t>transmission</w:t>
      </w:r>
      <w:r w:rsidR="0017540C">
        <w:rPr>
          <w:rFonts w:ascii="Arial" w:hAnsi="Arial" w:cs="Arial"/>
          <w:bCs/>
        </w:rPr>
        <w:t xml:space="preserve"> losses, wheeling charges, reconciliation</w:t>
      </w:r>
      <w:r w:rsidR="00513663">
        <w:rPr>
          <w:rFonts w:ascii="Arial" w:hAnsi="Arial" w:cs="Arial"/>
          <w:bCs/>
        </w:rPr>
        <w:t>,</w:t>
      </w:r>
      <w:r w:rsidR="0017540C">
        <w:rPr>
          <w:rFonts w:ascii="Arial" w:hAnsi="Arial" w:cs="Arial"/>
          <w:bCs/>
        </w:rPr>
        <w:t xml:space="preserve"> and settlement of wheeling transaction</w:t>
      </w:r>
      <w:r w:rsidR="008F205E">
        <w:rPr>
          <w:rFonts w:ascii="Arial" w:hAnsi="Arial" w:cs="Arial"/>
          <w:bCs/>
        </w:rPr>
        <w:t>s</w:t>
      </w:r>
      <w:r w:rsidR="0017540C">
        <w:rPr>
          <w:rFonts w:ascii="Arial" w:hAnsi="Arial" w:cs="Arial"/>
          <w:bCs/>
        </w:rPr>
        <w:t xml:space="preserve">. </w:t>
      </w:r>
      <w:r w:rsidR="00E50EE1">
        <w:rPr>
          <w:rFonts w:ascii="Arial" w:hAnsi="Arial" w:cs="Arial"/>
          <w:bCs/>
        </w:rPr>
        <w:t>T</w:t>
      </w:r>
      <w:r w:rsidR="00857457">
        <w:rPr>
          <w:rFonts w:ascii="Arial" w:hAnsi="Arial" w:cs="Arial"/>
          <w:bCs/>
        </w:rPr>
        <w:t xml:space="preserve">his loose arrangement </w:t>
      </w:r>
      <w:r w:rsidR="00E50EE1">
        <w:rPr>
          <w:rFonts w:ascii="Arial" w:hAnsi="Arial" w:cs="Arial"/>
          <w:bCs/>
        </w:rPr>
        <w:t>must</w:t>
      </w:r>
      <w:r w:rsidR="00857457">
        <w:rPr>
          <w:rFonts w:ascii="Arial" w:hAnsi="Arial" w:cs="Arial"/>
          <w:bCs/>
        </w:rPr>
        <w:t xml:space="preserve"> </w:t>
      </w:r>
      <w:r w:rsidR="00E50EE1">
        <w:rPr>
          <w:rFonts w:ascii="Arial" w:hAnsi="Arial" w:cs="Arial"/>
          <w:bCs/>
        </w:rPr>
        <w:t>become more formalized</w:t>
      </w:r>
      <w:r w:rsidR="00857457">
        <w:rPr>
          <w:rFonts w:ascii="Arial" w:hAnsi="Arial" w:cs="Arial"/>
          <w:bCs/>
        </w:rPr>
        <w:t xml:space="preserve"> as new </w:t>
      </w:r>
      <w:r w:rsidR="00EB11F9">
        <w:rPr>
          <w:rFonts w:ascii="Arial" w:hAnsi="Arial" w:cs="Arial"/>
          <w:bCs/>
        </w:rPr>
        <w:t>transmission</w:t>
      </w:r>
      <w:r w:rsidR="00857457">
        <w:rPr>
          <w:rFonts w:ascii="Arial" w:hAnsi="Arial" w:cs="Arial"/>
          <w:bCs/>
        </w:rPr>
        <w:t xml:space="preserve"> infrastructure</w:t>
      </w:r>
      <w:r w:rsidR="00EB11F9">
        <w:rPr>
          <w:rFonts w:ascii="Arial" w:hAnsi="Arial" w:cs="Arial"/>
          <w:bCs/>
        </w:rPr>
        <w:t xml:space="preserve"> </w:t>
      </w:r>
      <w:r>
        <w:rPr>
          <w:rFonts w:ascii="Arial" w:hAnsi="Arial" w:cs="Arial"/>
          <w:bCs/>
        </w:rPr>
        <w:t>is</w:t>
      </w:r>
      <w:r w:rsidR="00EB11F9">
        <w:rPr>
          <w:rFonts w:ascii="Arial" w:hAnsi="Arial" w:cs="Arial"/>
          <w:bCs/>
        </w:rPr>
        <w:t xml:space="preserve"> developed, especially </w:t>
      </w:r>
      <w:r w:rsidR="000634FD">
        <w:rPr>
          <w:rFonts w:ascii="Arial" w:hAnsi="Arial" w:cs="Arial"/>
          <w:bCs/>
        </w:rPr>
        <w:t xml:space="preserve">for </w:t>
      </w:r>
      <w:r>
        <w:rPr>
          <w:rFonts w:ascii="Arial" w:hAnsi="Arial" w:cs="Arial"/>
          <w:bCs/>
        </w:rPr>
        <w:t xml:space="preserve">infrastructure </w:t>
      </w:r>
      <w:r w:rsidR="0007690E">
        <w:rPr>
          <w:rFonts w:ascii="Arial" w:hAnsi="Arial" w:cs="Arial"/>
          <w:bCs/>
        </w:rPr>
        <w:t>intended</w:t>
      </w:r>
      <w:r>
        <w:rPr>
          <w:rFonts w:ascii="Arial" w:hAnsi="Arial" w:cs="Arial"/>
          <w:bCs/>
        </w:rPr>
        <w:t xml:space="preserve"> </w:t>
      </w:r>
      <w:r w:rsidR="00EB11F9">
        <w:rPr>
          <w:rFonts w:ascii="Arial" w:hAnsi="Arial" w:cs="Arial"/>
          <w:bCs/>
        </w:rPr>
        <w:t xml:space="preserve">to support wheeling transactions. Without a clearly defined </w:t>
      </w:r>
      <w:r w:rsidR="000634FD">
        <w:rPr>
          <w:rFonts w:ascii="Arial" w:hAnsi="Arial" w:cs="Arial"/>
          <w:bCs/>
        </w:rPr>
        <w:t xml:space="preserve">and </w:t>
      </w:r>
      <w:r w:rsidR="00EB11F9">
        <w:rPr>
          <w:rFonts w:ascii="Arial" w:hAnsi="Arial" w:cs="Arial"/>
          <w:bCs/>
        </w:rPr>
        <w:t xml:space="preserve">underlying revenue stream </w:t>
      </w:r>
      <w:r w:rsidR="000634FD">
        <w:rPr>
          <w:rFonts w:ascii="Arial" w:hAnsi="Arial" w:cs="Arial"/>
          <w:bCs/>
        </w:rPr>
        <w:t xml:space="preserve">associated with </w:t>
      </w:r>
      <w:r>
        <w:rPr>
          <w:rFonts w:ascii="Arial" w:hAnsi="Arial" w:cs="Arial"/>
          <w:bCs/>
        </w:rPr>
        <w:t>said</w:t>
      </w:r>
      <w:r w:rsidR="00EB11F9">
        <w:rPr>
          <w:rFonts w:ascii="Arial" w:hAnsi="Arial" w:cs="Arial"/>
          <w:bCs/>
        </w:rPr>
        <w:t xml:space="preserve"> infrastructure</w:t>
      </w:r>
      <w:r>
        <w:rPr>
          <w:rFonts w:ascii="Arial" w:hAnsi="Arial" w:cs="Arial"/>
          <w:bCs/>
        </w:rPr>
        <w:t xml:space="preserve">, </w:t>
      </w:r>
      <w:r w:rsidR="00EB11F9">
        <w:rPr>
          <w:rFonts w:ascii="Arial" w:hAnsi="Arial" w:cs="Arial"/>
          <w:bCs/>
        </w:rPr>
        <w:t xml:space="preserve">it will </w:t>
      </w:r>
      <w:r>
        <w:rPr>
          <w:rFonts w:ascii="Arial" w:hAnsi="Arial" w:cs="Arial"/>
          <w:bCs/>
        </w:rPr>
        <w:t>be extremely challenging</w:t>
      </w:r>
      <w:r w:rsidR="00EB11F9">
        <w:rPr>
          <w:rFonts w:ascii="Arial" w:hAnsi="Arial" w:cs="Arial"/>
          <w:bCs/>
        </w:rPr>
        <w:t xml:space="preserve"> </w:t>
      </w:r>
      <w:r>
        <w:rPr>
          <w:rFonts w:ascii="Arial" w:hAnsi="Arial" w:cs="Arial"/>
          <w:bCs/>
        </w:rPr>
        <w:t xml:space="preserve">to obtain financing for these projects. </w:t>
      </w:r>
      <w:r w:rsidR="00EB11F9">
        <w:rPr>
          <w:rFonts w:ascii="Arial" w:hAnsi="Arial" w:cs="Arial"/>
          <w:bCs/>
        </w:rPr>
        <w:t xml:space="preserve"> </w:t>
      </w:r>
    </w:p>
    <w:p w14:paraId="759BCD72" w14:textId="5FD15744" w:rsidR="00857457" w:rsidRDefault="00F135EA" w:rsidP="00EF2878">
      <w:pPr>
        <w:spacing w:after="120"/>
        <w:rPr>
          <w:rFonts w:ascii="Arial" w:hAnsi="Arial" w:cs="Arial"/>
          <w:bCs/>
        </w:rPr>
      </w:pPr>
      <w:r>
        <w:rPr>
          <w:rFonts w:ascii="Arial" w:hAnsi="Arial" w:cs="Arial"/>
          <w:bCs/>
        </w:rPr>
        <w:t>This Model</w:t>
      </w:r>
      <w:r w:rsidR="00EB11F9">
        <w:rPr>
          <w:rFonts w:ascii="Arial" w:hAnsi="Arial" w:cs="Arial"/>
          <w:bCs/>
        </w:rPr>
        <w:t xml:space="preserve"> Wheeling Agreement therefore strive</w:t>
      </w:r>
      <w:r w:rsidR="004B105A">
        <w:rPr>
          <w:rFonts w:ascii="Arial" w:hAnsi="Arial" w:cs="Arial"/>
          <w:bCs/>
        </w:rPr>
        <w:t>s</w:t>
      </w:r>
      <w:r w:rsidR="00EB11F9">
        <w:rPr>
          <w:rFonts w:ascii="Arial" w:hAnsi="Arial" w:cs="Arial"/>
          <w:bCs/>
        </w:rPr>
        <w:t xml:space="preserve"> to provide some structure and certainty to SAPP Members and financing </w:t>
      </w:r>
      <w:r w:rsidR="0007690E">
        <w:rPr>
          <w:rFonts w:ascii="Arial" w:hAnsi="Arial" w:cs="Arial"/>
          <w:bCs/>
        </w:rPr>
        <w:t>entitie</w:t>
      </w:r>
      <w:r w:rsidR="00EB11F9">
        <w:rPr>
          <w:rFonts w:ascii="Arial" w:hAnsi="Arial" w:cs="Arial"/>
          <w:bCs/>
        </w:rPr>
        <w:t xml:space="preserve">s on how wheeling </w:t>
      </w:r>
      <w:r w:rsidR="0007690E">
        <w:rPr>
          <w:rFonts w:ascii="Arial" w:hAnsi="Arial" w:cs="Arial"/>
          <w:bCs/>
        </w:rPr>
        <w:t>transactions will</w:t>
      </w:r>
      <w:r w:rsidR="000634FD">
        <w:rPr>
          <w:rFonts w:ascii="Arial" w:hAnsi="Arial" w:cs="Arial"/>
          <w:bCs/>
        </w:rPr>
        <w:t xml:space="preserve"> </w:t>
      </w:r>
      <w:r w:rsidR="00EB11F9">
        <w:rPr>
          <w:rFonts w:ascii="Arial" w:hAnsi="Arial" w:cs="Arial"/>
          <w:bCs/>
        </w:rPr>
        <w:t xml:space="preserve">be treated </w:t>
      </w:r>
      <w:r w:rsidR="000634FD">
        <w:rPr>
          <w:rFonts w:ascii="Arial" w:hAnsi="Arial" w:cs="Arial"/>
          <w:bCs/>
        </w:rPr>
        <w:t xml:space="preserve">and </w:t>
      </w:r>
      <w:r w:rsidR="00EB11F9">
        <w:rPr>
          <w:rFonts w:ascii="Arial" w:hAnsi="Arial" w:cs="Arial"/>
          <w:bCs/>
        </w:rPr>
        <w:t>structured</w:t>
      </w:r>
      <w:r w:rsidR="0007690E">
        <w:rPr>
          <w:rFonts w:ascii="Arial" w:hAnsi="Arial" w:cs="Arial"/>
          <w:bCs/>
        </w:rPr>
        <w:t>,</w:t>
      </w:r>
      <w:r w:rsidR="00EB11F9">
        <w:rPr>
          <w:rFonts w:ascii="Arial" w:hAnsi="Arial" w:cs="Arial"/>
          <w:bCs/>
        </w:rPr>
        <w:t xml:space="preserve"> including </w:t>
      </w:r>
      <w:r w:rsidR="0007690E">
        <w:rPr>
          <w:rFonts w:ascii="Arial" w:hAnsi="Arial" w:cs="Arial"/>
          <w:bCs/>
        </w:rPr>
        <w:t xml:space="preserve">clear definitions of </w:t>
      </w:r>
      <w:r w:rsidR="00EB11F9">
        <w:rPr>
          <w:rFonts w:ascii="Arial" w:hAnsi="Arial" w:cs="Arial"/>
          <w:bCs/>
        </w:rPr>
        <w:t>the responsibilities and obligations</w:t>
      </w:r>
      <w:r w:rsidR="0007690E">
        <w:rPr>
          <w:rFonts w:ascii="Arial" w:hAnsi="Arial" w:cs="Arial"/>
          <w:bCs/>
        </w:rPr>
        <w:t xml:space="preserve"> of all parties to</w:t>
      </w:r>
      <w:r w:rsidR="00EB11F9">
        <w:rPr>
          <w:rFonts w:ascii="Arial" w:hAnsi="Arial" w:cs="Arial"/>
          <w:bCs/>
        </w:rPr>
        <w:t xml:space="preserve"> a Wheeling Agreement. </w:t>
      </w:r>
      <w:r w:rsidR="00857457">
        <w:rPr>
          <w:rFonts w:ascii="Arial" w:hAnsi="Arial" w:cs="Arial"/>
          <w:bCs/>
        </w:rPr>
        <w:t xml:space="preserve"> </w:t>
      </w:r>
    </w:p>
    <w:p w14:paraId="0A5B627D" w14:textId="34474C7C" w:rsidR="00640263" w:rsidRPr="004D65C4" w:rsidRDefault="00640263">
      <w:pPr>
        <w:pStyle w:val="Heading2"/>
      </w:pPr>
      <w:bookmarkStart w:id="13" w:name="_Toc519258386"/>
      <w:r>
        <w:t xml:space="preserve">Review of International </w:t>
      </w:r>
      <w:r w:rsidR="00513663">
        <w:t xml:space="preserve">Leading </w:t>
      </w:r>
      <w:r>
        <w:t>Practice</w:t>
      </w:r>
      <w:r w:rsidR="00513663">
        <w:t>s</w:t>
      </w:r>
      <w:bookmarkEnd w:id="13"/>
    </w:p>
    <w:p w14:paraId="667DD78C" w14:textId="44301B1E" w:rsidR="0035244C" w:rsidRDefault="00B77525" w:rsidP="0035244C">
      <w:pPr>
        <w:spacing w:after="160" w:line="256" w:lineRule="auto"/>
        <w:rPr>
          <w:rFonts w:ascii="Arial" w:eastAsia="Calibri" w:hAnsi="Arial" w:cs="Arial"/>
          <w:lang w:eastAsia="en-US"/>
        </w:rPr>
      </w:pPr>
      <w:r>
        <w:rPr>
          <w:rFonts w:ascii="Arial" w:eastAsia="Calibri" w:hAnsi="Arial" w:cs="Arial"/>
          <w:lang w:eastAsia="en-US"/>
        </w:rPr>
        <w:t xml:space="preserve">In Europe it is recognized that the success of a </w:t>
      </w:r>
      <w:r w:rsidR="00253D61">
        <w:rPr>
          <w:rFonts w:ascii="Arial" w:eastAsia="Calibri" w:hAnsi="Arial" w:cs="Arial"/>
          <w:lang w:eastAsia="en-US"/>
        </w:rPr>
        <w:t>single electricity</w:t>
      </w:r>
      <w:r>
        <w:rPr>
          <w:rFonts w:ascii="Arial" w:eastAsia="Calibri" w:hAnsi="Arial" w:cs="Arial"/>
          <w:lang w:eastAsia="en-US"/>
        </w:rPr>
        <w:t xml:space="preserve"> market</w:t>
      </w:r>
      <w:r w:rsidRPr="00BB19D6">
        <w:rPr>
          <w:rFonts w:ascii="Arial" w:eastAsia="Calibri" w:hAnsi="Arial" w:cs="Arial"/>
          <w:lang w:eastAsia="en-US"/>
        </w:rPr>
        <w:t xml:space="preserve"> depends upon, among other things, the provision and availability of sufficient cross</w:t>
      </w:r>
      <w:r w:rsidR="00513663">
        <w:rPr>
          <w:rFonts w:ascii="Arial" w:eastAsia="Calibri" w:hAnsi="Arial" w:cs="Arial"/>
          <w:lang w:eastAsia="en-US"/>
        </w:rPr>
        <w:t>-</w:t>
      </w:r>
      <w:r w:rsidRPr="00BB19D6">
        <w:rPr>
          <w:rFonts w:ascii="Arial" w:eastAsia="Calibri" w:hAnsi="Arial" w:cs="Arial"/>
          <w:lang w:eastAsia="en-US"/>
        </w:rPr>
        <w:t xml:space="preserve">border transmission infrastructure capacity.  </w:t>
      </w:r>
      <w:r w:rsidR="00C879C7">
        <w:rPr>
          <w:rFonts w:ascii="Arial" w:eastAsia="Calibri" w:hAnsi="Arial" w:cs="Arial"/>
          <w:lang w:eastAsia="en-US"/>
        </w:rPr>
        <w:t>Addressing this issue,</w:t>
      </w:r>
      <w:r w:rsidRPr="00BB19D6">
        <w:rPr>
          <w:rFonts w:ascii="Arial" w:eastAsia="Calibri" w:hAnsi="Arial" w:cs="Arial"/>
          <w:lang w:eastAsia="en-US"/>
        </w:rPr>
        <w:t xml:space="preserve"> </w:t>
      </w:r>
      <w:r w:rsidR="00C879C7">
        <w:rPr>
          <w:rFonts w:ascii="Arial" w:eastAsia="Calibri" w:hAnsi="Arial" w:cs="Arial"/>
          <w:lang w:eastAsia="en-US"/>
        </w:rPr>
        <w:t xml:space="preserve">the </w:t>
      </w:r>
      <w:r w:rsidR="00253D61" w:rsidRPr="00253D61">
        <w:rPr>
          <w:rFonts w:ascii="Arial" w:eastAsia="Calibri" w:hAnsi="Arial" w:cs="Arial"/>
          <w:lang w:eastAsia="en-US"/>
        </w:rPr>
        <w:t xml:space="preserve">European Regulators’ Group for Electricity and Gas </w:t>
      </w:r>
      <w:r w:rsidR="00253D61">
        <w:rPr>
          <w:rFonts w:ascii="Arial" w:eastAsia="Calibri" w:hAnsi="Arial" w:cs="Arial"/>
          <w:lang w:eastAsia="en-US"/>
        </w:rPr>
        <w:t>(</w:t>
      </w:r>
      <w:r w:rsidRPr="00BB19D6">
        <w:rPr>
          <w:rFonts w:ascii="Arial" w:eastAsia="Calibri" w:hAnsi="Arial" w:cs="Arial"/>
          <w:lang w:eastAsia="en-US"/>
        </w:rPr>
        <w:t>ERGEG</w:t>
      </w:r>
      <w:r w:rsidR="00253D61">
        <w:rPr>
          <w:rFonts w:ascii="Arial" w:eastAsia="Calibri" w:hAnsi="Arial" w:cs="Arial"/>
          <w:lang w:eastAsia="en-US"/>
        </w:rPr>
        <w:t>)</w:t>
      </w:r>
      <w:r w:rsidRPr="00BB19D6">
        <w:rPr>
          <w:rFonts w:ascii="Arial" w:eastAsia="Calibri" w:hAnsi="Arial" w:cs="Arial"/>
          <w:lang w:eastAsia="en-US"/>
        </w:rPr>
        <w:t xml:space="preserve"> </w:t>
      </w:r>
      <w:r w:rsidR="00BF2556">
        <w:rPr>
          <w:rFonts w:ascii="Arial" w:eastAsia="Calibri" w:hAnsi="Arial" w:cs="Arial"/>
          <w:lang w:eastAsia="en-US"/>
        </w:rPr>
        <w:t>published a</w:t>
      </w:r>
      <w:r w:rsidR="00253D61">
        <w:rPr>
          <w:rFonts w:ascii="Arial" w:eastAsia="Calibri" w:hAnsi="Arial" w:cs="Arial"/>
          <w:lang w:eastAsia="en-US"/>
        </w:rPr>
        <w:t xml:space="preserve"> </w:t>
      </w:r>
      <w:r w:rsidR="00A44522">
        <w:rPr>
          <w:rFonts w:ascii="Arial" w:eastAsia="Calibri" w:hAnsi="Arial" w:cs="Arial"/>
          <w:lang w:eastAsia="en-US"/>
        </w:rPr>
        <w:t>Public Consultation Paper</w:t>
      </w:r>
      <w:r w:rsidR="00BF2556">
        <w:rPr>
          <w:rFonts w:ascii="Arial" w:eastAsia="Calibri" w:hAnsi="Arial" w:cs="Arial"/>
          <w:lang w:eastAsia="en-US"/>
        </w:rPr>
        <w:t xml:space="preserve"> in 2006 entitled</w:t>
      </w:r>
      <w:r w:rsidRPr="00BB19D6">
        <w:rPr>
          <w:rFonts w:ascii="Arial" w:eastAsia="Calibri" w:hAnsi="Arial" w:cs="Arial"/>
          <w:lang w:eastAsia="en-US"/>
        </w:rPr>
        <w:t xml:space="preserve"> </w:t>
      </w:r>
      <w:r w:rsidRPr="00C619D9">
        <w:rPr>
          <w:rFonts w:ascii="Arial" w:eastAsia="Calibri" w:hAnsi="Arial" w:cs="Arial"/>
          <w:i/>
          <w:lang w:eastAsia="en-US"/>
        </w:rPr>
        <w:t xml:space="preserve">Cross </w:t>
      </w:r>
      <w:r w:rsidR="00A1337A">
        <w:rPr>
          <w:rFonts w:ascii="Arial" w:eastAsia="Calibri" w:hAnsi="Arial" w:cs="Arial"/>
          <w:i/>
          <w:lang w:eastAsia="en-US"/>
        </w:rPr>
        <w:t>B</w:t>
      </w:r>
      <w:r w:rsidRPr="00C619D9">
        <w:rPr>
          <w:rFonts w:ascii="Arial" w:eastAsia="Calibri" w:hAnsi="Arial" w:cs="Arial"/>
          <w:i/>
          <w:lang w:eastAsia="en-US"/>
        </w:rPr>
        <w:t xml:space="preserve">order </w:t>
      </w:r>
      <w:r w:rsidR="00A1337A">
        <w:rPr>
          <w:rFonts w:ascii="Arial" w:eastAsia="Calibri" w:hAnsi="Arial" w:cs="Arial"/>
          <w:i/>
          <w:lang w:eastAsia="en-US"/>
        </w:rPr>
        <w:t>F</w:t>
      </w:r>
      <w:r w:rsidRPr="00C619D9">
        <w:rPr>
          <w:rFonts w:ascii="Arial" w:eastAsia="Calibri" w:hAnsi="Arial" w:cs="Arial"/>
          <w:i/>
          <w:lang w:eastAsia="en-US"/>
        </w:rPr>
        <w:t xml:space="preserve">ramework for </w:t>
      </w:r>
      <w:r w:rsidR="00A1337A">
        <w:rPr>
          <w:rFonts w:ascii="Arial" w:eastAsia="Calibri" w:hAnsi="Arial" w:cs="Arial"/>
          <w:i/>
          <w:lang w:eastAsia="en-US"/>
        </w:rPr>
        <w:t>T</w:t>
      </w:r>
      <w:r w:rsidRPr="00C619D9">
        <w:rPr>
          <w:rFonts w:ascii="Arial" w:eastAsia="Calibri" w:hAnsi="Arial" w:cs="Arial"/>
          <w:i/>
          <w:lang w:eastAsia="en-US"/>
        </w:rPr>
        <w:t xml:space="preserve">ransmission </w:t>
      </w:r>
      <w:r w:rsidR="00A1337A">
        <w:rPr>
          <w:rFonts w:ascii="Arial" w:eastAsia="Calibri" w:hAnsi="Arial" w:cs="Arial"/>
          <w:i/>
          <w:lang w:eastAsia="en-US"/>
        </w:rPr>
        <w:t>N</w:t>
      </w:r>
      <w:r w:rsidRPr="00C619D9">
        <w:rPr>
          <w:rFonts w:ascii="Arial" w:eastAsia="Calibri" w:hAnsi="Arial" w:cs="Arial"/>
          <w:i/>
          <w:lang w:eastAsia="en-US"/>
        </w:rPr>
        <w:t xml:space="preserve">etwork </w:t>
      </w:r>
      <w:r w:rsidR="00A1337A">
        <w:rPr>
          <w:rFonts w:ascii="Arial" w:eastAsia="Calibri" w:hAnsi="Arial" w:cs="Arial"/>
          <w:i/>
          <w:lang w:eastAsia="en-US"/>
        </w:rPr>
        <w:t>I</w:t>
      </w:r>
      <w:r w:rsidRPr="00C619D9">
        <w:rPr>
          <w:rFonts w:ascii="Arial" w:eastAsia="Calibri" w:hAnsi="Arial" w:cs="Arial"/>
          <w:i/>
          <w:lang w:eastAsia="en-US"/>
        </w:rPr>
        <w:t>nfrastructure</w:t>
      </w:r>
      <w:r w:rsidR="00253D61" w:rsidRPr="00C619D9">
        <w:rPr>
          <w:rFonts w:ascii="Arial" w:eastAsia="Calibri" w:hAnsi="Arial" w:cs="Arial"/>
          <w:i/>
          <w:lang w:eastAsia="en-US"/>
        </w:rPr>
        <w:t>.</w:t>
      </w:r>
      <w:r w:rsidR="00C619D9">
        <w:rPr>
          <w:rFonts w:ascii="Arial" w:eastAsia="Calibri" w:hAnsi="Arial" w:cs="Arial"/>
          <w:lang w:eastAsia="en-US"/>
        </w:rPr>
        <w:t xml:space="preserve"> </w:t>
      </w:r>
      <w:r w:rsidR="00BF2556">
        <w:rPr>
          <w:rFonts w:ascii="Arial" w:eastAsia="Calibri" w:hAnsi="Arial" w:cs="Arial"/>
          <w:lang w:eastAsia="en-US"/>
        </w:rPr>
        <w:t>The paper analyzes</w:t>
      </w:r>
      <w:r w:rsidR="0035244C">
        <w:rPr>
          <w:rFonts w:ascii="Arial" w:eastAsia="Calibri" w:hAnsi="Arial" w:cs="Arial"/>
          <w:lang w:eastAsia="en-US"/>
        </w:rPr>
        <w:t xml:space="preserve"> key issues surrounding the development and operation of transmission infrastructure, including</w:t>
      </w:r>
      <w:r w:rsidR="00253D61" w:rsidRPr="00B77525">
        <w:rPr>
          <w:rFonts w:ascii="Arial" w:eastAsia="Calibri" w:hAnsi="Arial" w:cs="Arial"/>
          <w:lang w:eastAsia="en-US"/>
        </w:rPr>
        <w:t xml:space="preserve"> construction authorizations and permissions, planning and operation standards, regulatory framework, the role of regulators and TSOs, as well as the question of ‘merchant’ interconnectors</w:t>
      </w:r>
      <w:r w:rsidR="00BF2556">
        <w:rPr>
          <w:rFonts w:ascii="Arial" w:eastAsia="Calibri" w:hAnsi="Arial" w:cs="Arial"/>
          <w:lang w:eastAsia="en-US"/>
        </w:rPr>
        <w:t>, and concludes</w:t>
      </w:r>
      <w:r w:rsidR="00A1337A">
        <w:rPr>
          <w:rFonts w:ascii="Arial" w:eastAsia="Calibri" w:hAnsi="Arial" w:cs="Arial"/>
          <w:lang w:eastAsia="en-US"/>
        </w:rPr>
        <w:t xml:space="preserve"> with a set of</w:t>
      </w:r>
      <w:r w:rsidR="00BF2556">
        <w:rPr>
          <w:rFonts w:ascii="Arial" w:eastAsia="Calibri" w:hAnsi="Arial" w:cs="Arial"/>
          <w:lang w:eastAsia="en-US"/>
        </w:rPr>
        <w:t xml:space="preserve"> recommendations regarding best practice for</w:t>
      </w:r>
      <w:r w:rsidR="00253D61" w:rsidRPr="00253D61">
        <w:rPr>
          <w:rFonts w:ascii="Arial" w:eastAsia="Calibri" w:hAnsi="Arial" w:cs="Arial"/>
          <w:lang w:eastAsia="en-US"/>
        </w:rPr>
        <w:t xml:space="preserve"> provision of cross-border transmission infrastructure</w:t>
      </w:r>
      <w:r w:rsidR="00253D61">
        <w:rPr>
          <w:rFonts w:ascii="Arial" w:eastAsia="Calibri" w:hAnsi="Arial" w:cs="Arial"/>
          <w:lang w:eastAsia="en-US"/>
        </w:rPr>
        <w:t>.</w:t>
      </w:r>
      <w:r w:rsidR="00CC75E8">
        <w:rPr>
          <w:rFonts w:ascii="Arial" w:eastAsia="Calibri" w:hAnsi="Arial" w:cs="Arial"/>
          <w:lang w:eastAsia="en-US"/>
        </w:rPr>
        <w:t xml:space="preserve"> </w:t>
      </w:r>
      <w:r w:rsidR="00A1337A">
        <w:rPr>
          <w:rFonts w:ascii="Arial" w:eastAsia="Calibri" w:hAnsi="Arial" w:cs="Arial"/>
          <w:lang w:eastAsia="en-US"/>
        </w:rPr>
        <w:t>The National Renewable Energy Laboratory’s</w:t>
      </w:r>
      <w:r w:rsidR="0050139F">
        <w:rPr>
          <w:rFonts w:ascii="Arial" w:eastAsia="Calibri" w:hAnsi="Arial" w:cs="Arial"/>
          <w:lang w:eastAsia="en-US"/>
        </w:rPr>
        <w:t xml:space="preserve"> </w:t>
      </w:r>
      <w:r w:rsidR="00A1337A">
        <w:rPr>
          <w:rFonts w:ascii="Arial" w:eastAsia="Calibri" w:hAnsi="Arial" w:cs="Arial"/>
          <w:lang w:eastAsia="en-US"/>
        </w:rPr>
        <w:t>(</w:t>
      </w:r>
      <w:r w:rsidR="0050139F">
        <w:rPr>
          <w:rFonts w:ascii="Arial" w:eastAsia="Calibri" w:hAnsi="Arial" w:cs="Arial"/>
          <w:lang w:eastAsia="en-US"/>
        </w:rPr>
        <w:t>NREL</w:t>
      </w:r>
      <w:r w:rsidR="00A1337A">
        <w:rPr>
          <w:rFonts w:ascii="Arial" w:eastAsia="Calibri" w:hAnsi="Arial" w:cs="Arial"/>
          <w:lang w:eastAsia="en-US"/>
        </w:rPr>
        <w:t>)</w:t>
      </w:r>
      <w:r w:rsidR="0050139F">
        <w:rPr>
          <w:rFonts w:ascii="Arial" w:eastAsia="Calibri" w:hAnsi="Arial" w:cs="Arial"/>
          <w:lang w:eastAsia="en-US"/>
        </w:rPr>
        <w:t xml:space="preserve"> </w:t>
      </w:r>
      <w:r w:rsidR="00CC75E8">
        <w:rPr>
          <w:rFonts w:ascii="Arial" w:eastAsia="Calibri" w:hAnsi="Arial" w:cs="Arial"/>
          <w:lang w:eastAsia="en-US"/>
        </w:rPr>
        <w:t xml:space="preserve">2016 </w:t>
      </w:r>
      <w:r w:rsidR="0050139F">
        <w:rPr>
          <w:rFonts w:ascii="Arial" w:eastAsia="Calibri" w:hAnsi="Arial" w:cs="Arial"/>
          <w:lang w:eastAsia="en-US"/>
        </w:rPr>
        <w:t>report</w:t>
      </w:r>
      <w:r w:rsidR="00E35396">
        <w:rPr>
          <w:rFonts w:ascii="Arial" w:eastAsia="Calibri" w:hAnsi="Arial" w:cs="Arial"/>
          <w:lang w:eastAsia="en-US"/>
        </w:rPr>
        <w:t xml:space="preserve"> </w:t>
      </w:r>
      <w:r w:rsidR="00E35396" w:rsidRPr="00CC75E8">
        <w:rPr>
          <w:rFonts w:ascii="Arial" w:eastAsia="Calibri" w:hAnsi="Arial" w:cs="Arial"/>
          <w:i/>
          <w:lang w:eastAsia="en-US"/>
        </w:rPr>
        <w:t>Wheeling</w:t>
      </w:r>
      <w:r w:rsidR="0050139F" w:rsidRPr="00CC75E8">
        <w:rPr>
          <w:rFonts w:ascii="Arial" w:eastAsia="Calibri" w:hAnsi="Arial" w:cs="Arial"/>
          <w:i/>
          <w:lang w:eastAsia="en-US"/>
        </w:rPr>
        <w:t xml:space="preserve"> and Banking Strategies for Optimal Renewable Energy Deployment</w:t>
      </w:r>
      <w:r w:rsidR="00E35396" w:rsidRPr="00CC75E8">
        <w:rPr>
          <w:rFonts w:ascii="Arial" w:eastAsia="Calibri" w:hAnsi="Arial" w:cs="Arial"/>
          <w:i/>
          <w:lang w:eastAsia="en-US"/>
        </w:rPr>
        <w:t xml:space="preserve"> based on</w:t>
      </w:r>
      <w:r w:rsidR="0050139F" w:rsidRPr="00CC75E8">
        <w:rPr>
          <w:rFonts w:ascii="Arial" w:eastAsia="Calibri" w:hAnsi="Arial" w:cs="Arial"/>
          <w:i/>
          <w:lang w:eastAsia="en-US"/>
        </w:rPr>
        <w:t xml:space="preserve"> International Experiences</w:t>
      </w:r>
      <w:r w:rsidR="0035244C">
        <w:rPr>
          <w:rFonts w:ascii="Arial" w:eastAsia="Calibri" w:hAnsi="Arial" w:cs="Arial"/>
          <w:i/>
          <w:lang w:eastAsia="en-US"/>
        </w:rPr>
        <w:t>,</w:t>
      </w:r>
      <w:r w:rsidR="0035244C">
        <w:rPr>
          <w:rFonts w:ascii="Arial" w:eastAsia="Calibri" w:hAnsi="Arial" w:cs="Arial"/>
          <w:lang w:eastAsia="en-US"/>
        </w:rPr>
        <w:t xml:space="preserve"> as well as the </w:t>
      </w:r>
      <w:r w:rsidR="0035244C" w:rsidRPr="0050139F">
        <w:rPr>
          <w:rFonts w:ascii="Arial" w:eastAsia="Calibri" w:hAnsi="Arial" w:cs="Arial"/>
          <w:lang w:eastAsia="en-US"/>
        </w:rPr>
        <w:t>World</w:t>
      </w:r>
      <w:r w:rsidR="0035244C">
        <w:rPr>
          <w:rFonts w:ascii="Arial" w:eastAsia="Calibri" w:hAnsi="Arial" w:cs="Arial"/>
          <w:lang w:eastAsia="en-US"/>
        </w:rPr>
        <w:t xml:space="preserve"> Bank’s </w:t>
      </w:r>
      <w:r w:rsidR="0035244C" w:rsidRPr="0035244C">
        <w:rPr>
          <w:rFonts w:ascii="Arial" w:eastAsia="Calibri" w:hAnsi="Arial" w:cs="Arial"/>
          <w:i/>
          <w:lang w:eastAsia="en-US"/>
        </w:rPr>
        <w:t>Building Regional Power Pools</w:t>
      </w:r>
      <w:r w:rsidR="0035244C" w:rsidRPr="0035244C">
        <w:rPr>
          <w:rFonts w:ascii="Arial" w:eastAsia="Calibri" w:hAnsi="Arial"/>
          <w:i/>
          <w:lang w:eastAsia="en-US"/>
        </w:rPr>
        <w:t xml:space="preserve"> Toolkit, </w:t>
      </w:r>
      <w:r w:rsidR="00E35396">
        <w:rPr>
          <w:rFonts w:ascii="Arial" w:eastAsia="Calibri" w:hAnsi="Arial" w:cs="Arial"/>
          <w:lang w:eastAsia="en-US"/>
        </w:rPr>
        <w:t xml:space="preserve">also provide </w:t>
      </w:r>
      <w:r w:rsidR="00CC75E8">
        <w:rPr>
          <w:rFonts w:ascii="Arial" w:eastAsia="Calibri" w:hAnsi="Arial" w:cs="Arial"/>
          <w:lang w:eastAsia="en-US"/>
        </w:rPr>
        <w:t>a</w:t>
      </w:r>
      <w:r w:rsidR="0035244C">
        <w:rPr>
          <w:rFonts w:ascii="Arial" w:eastAsia="Calibri" w:hAnsi="Arial" w:cs="Arial"/>
          <w:lang w:eastAsia="en-US"/>
        </w:rPr>
        <w:t xml:space="preserve"> range of</w:t>
      </w:r>
      <w:r w:rsidR="00E35396">
        <w:rPr>
          <w:rFonts w:ascii="Arial" w:eastAsia="Calibri" w:hAnsi="Arial" w:cs="Arial"/>
          <w:lang w:eastAsia="en-US"/>
        </w:rPr>
        <w:t xml:space="preserve"> insights </w:t>
      </w:r>
      <w:r w:rsidR="00632633">
        <w:rPr>
          <w:rFonts w:ascii="Arial" w:eastAsia="Calibri" w:hAnsi="Arial" w:cs="Arial"/>
          <w:lang w:eastAsia="en-US"/>
        </w:rPr>
        <w:t>on</w:t>
      </w:r>
      <w:r w:rsidR="00E35396">
        <w:rPr>
          <w:rFonts w:ascii="Arial" w:eastAsia="Calibri" w:hAnsi="Arial" w:cs="Arial"/>
          <w:lang w:eastAsia="en-US"/>
        </w:rPr>
        <w:t xml:space="preserve"> the wheeling of power and</w:t>
      </w:r>
      <w:r w:rsidR="00632633">
        <w:rPr>
          <w:rFonts w:ascii="Arial" w:eastAsia="Calibri" w:hAnsi="Arial" w:cs="Arial"/>
          <w:lang w:eastAsia="en-US"/>
        </w:rPr>
        <w:t xml:space="preserve"> its </w:t>
      </w:r>
      <w:r w:rsidR="00E35396">
        <w:rPr>
          <w:rFonts w:ascii="Arial" w:eastAsia="Calibri" w:hAnsi="Arial" w:cs="Arial"/>
          <w:lang w:eastAsia="en-US"/>
        </w:rPr>
        <w:t xml:space="preserve">treatment </w:t>
      </w:r>
      <w:r w:rsidR="00632633">
        <w:rPr>
          <w:rFonts w:ascii="Arial" w:eastAsia="Calibri" w:hAnsi="Arial" w:cs="Arial"/>
          <w:lang w:eastAsia="en-US"/>
        </w:rPr>
        <w:t>within</w:t>
      </w:r>
      <w:r w:rsidR="00E35396">
        <w:rPr>
          <w:rFonts w:ascii="Arial" w:eastAsia="Calibri" w:hAnsi="Arial" w:cs="Arial"/>
          <w:lang w:eastAsia="en-US"/>
        </w:rPr>
        <w:t xml:space="preserve"> </w:t>
      </w:r>
      <w:r w:rsidR="00632633">
        <w:rPr>
          <w:rFonts w:ascii="Arial" w:eastAsia="Calibri" w:hAnsi="Arial" w:cs="Arial"/>
          <w:lang w:eastAsia="en-US"/>
        </w:rPr>
        <w:t xml:space="preserve">an </w:t>
      </w:r>
      <w:r w:rsidR="00E35396">
        <w:rPr>
          <w:rFonts w:ascii="Arial" w:eastAsia="Calibri" w:hAnsi="Arial" w:cs="Arial"/>
          <w:lang w:eastAsia="en-US"/>
        </w:rPr>
        <w:t>interconnected system</w:t>
      </w:r>
      <w:r w:rsidR="00632633">
        <w:rPr>
          <w:rFonts w:ascii="Arial" w:eastAsia="Calibri" w:hAnsi="Arial" w:cs="Arial"/>
          <w:lang w:eastAsia="en-US"/>
        </w:rPr>
        <w:t xml:space="preserve">. The </w:t>
      </w:r>
      <w:r w:rsidR="00BF2556">
        <w:rPr>
          <w:rFonts w:ascii="Arial" w:eastAsia="Calibri" w:hAnsi="Arial" w:cs="Arial"/>
          <w:lang w:eastAsia="en-US"/>
        </w:rPr>
        <w:t>findings</w:t>
      </w:r>
      <w:r w:rsidR="00632633">
        <w:rPr>
          <w:rFonts w:ascii="Arial" w:eastAsia="Calibri" w:hAnsi="Arial" w:cs="Arial"/>
          <w:lang w:eastAsia="en-US"/>
        </w:rPr>
        <w:t xml:space="preserve"> </w:t>
      </w:r>
      <w:r w:rsidR="00BF2556">
        <w:rPr>
          <w:rFonts w:ascii="Arial" w:eastAsia="Calibri" w:hAnsi="Arial" w:cs="Arial"/>
          <w:lang w:eastAsia="en-US"/>
        </w:rPr>
        <w:t>of</w:t>
      </w:r>
      <w:r w:rsidR="00632633">
        <w:rPr>
          <w:rFonts w:ascii="Arial" w:eastAsia="Calibri" w:hAnsi="Arial" w:cs="Arial"/>
          <w:lang w:eastAsia="en-US"/>
        </w:rPr>
        <w:t xml:space="preserve"> these reports and other literature reviewed by the Team</w:t>
      </w:r>
      <w:r w:rsidR="0035244C">
        <w:rPr>
          <w:rFonts w:ascii="Arial" w:eastAsia="Calibri" w:hAnsi="Arial" w:cs="Arial"/>
          <w:lang w:eastAsia="en-US"/>
        </w:rPr>
        <w:t xml:space="preserve"> </w:t>
      </w:r>
      <w:r w:rsidR="00A1337A">
        <w:rPr>
          <w:rFonts w:ascii="Arial" w:eastAsia="Calibri" w:hAnsi="Arial" w:cs="Arial"/>
          <w:lang w:eastAsia="en-US"/>
        </w:rPr>
        <w:t xml:space="preserve">confirm </w:t>
      </w:r>
      <w:r w:rsidR="0035244C">
        <w:rPr>
          <w:rFonts w:ascii="Arial" w:eastAsia="Calibri" w:hAnsi="Arial" w:cs="Arial"/>
          <w:lang w:eastAsia="en-US"/>
        </w:rPr>
        <w:t xml:space="preserve">the critical importance of a harmonized enabling environment </w:t>
      </w:r>
      <w:r w:rsidR="00BF2556">
        <w:rPr>
          <w:rFonts w:ascii="Arial" w:eastAsia="Calibri" w:hAnsi="Arial" w:cs="Arial"/>
          <w:lang w:eastAsia="en-US"/>
        </w:rPr>
        <w:t>for</w:t>
      </w:r>
      <w:r w:rsidR="0035244C">
        <w:rPr>
          <w:rFonts w:ascii="Arial" w:eastAsia="Calibri" w:hAnsi="Arial" w:cs="Arial"/>
          <w:lang w:eastAsia="en-US"/>
        </w:rPr>
        <w:t xml:space="preserve"> capturing the benefits of </w:t>
      </w:r>
      <w:r w:rsidR="00BF2556">
        <w:rPr>
          <w:rFonts w:ascii="Arial" w:eastAsia="Calibri" w:hAnsi="Arial" w:cs="Arial"/>
          <w:lang w:eastAsia="en-US"/>
        </w:rPr>
        <w:t xml:space="preserve">cross-border electricity trade, and the </w:t>
      </w:r>
      <w:r w:rsidR="00632633">
        <w:rPr>
          <w:rFonts w:ascii="Arial" w:eastAsia="Calibri" w:hAnsi="Arial" w:cs="Arial"/>
          <w:lang w:eastAsia="en-US"/>
        </w:rPr>
        <w:t>components identified inform the content included in the Model Wheeling Agreement provided below.</w:t>
      </w:r>
    </w:p>
    <w:p w14:paraId="564446EE" w14:textId="172953D6" w:rsidR="00043D6B" w:rsidRPr="004D65C4" w:rsidRDefault="0061782F" w:rsidP="00DE0B0F">
      <w:pPr>
        <w:pStyle w:val="Heading2"/>
      </w:pPr>
      <w:bookmarkStart w:id="14" w:name="_Toc519258387"/>
      <w:r w:rsidRPr="004D65C4">
        <w:t xml:space="preserve">Elements </w:t>
      </w:r>
      <w:r w:rsidR="00941AA7">
        <w:t>for Consideration in</w:t>
      </w:r>
      <w:r w:rsidRPr="004D65C4">
        <w:t xml:space="preserve"> a </w:t>
      </w:r>
      <w:r w:rsidR="00931A54" w:rsidRPr="004D65C4">
        <w:t>M</w:t>
      </w:r>
      <w:r w:rsidRPr="004D65C4">
        <w:t xml:space="preserve">odel </w:t>
      </w:r>
      <w:r w:rsidR="00931A54" w:rsidRPr="004D65C4">
        <w:t>W</w:t>
      </w:r>
      <w:r w:rsidR="0017540C" w:rsidRPr="004D65C4">
        <w:t>heeling</w:t>
      </w:r>
      <w:r w:rsidR="00BE0CA0" w:rsidRPr="004D65C4">
        <w:t xml:space="preserve"> </w:t>
      </w:r>
      <w:r w:rsidR="00AF691B">
        <w:t>Agreement</w:t>
      </w:r>
      <w:bookmarkEnd w:id="14"/>
      <w:r w:rsidRPr="004D65C4">
        <w:t xml:space="preserve"> </w:t>
      </w:r>
    </w:p>
    <w:p w14:paraId="1461FDB1" w14:textId="032A7E39" w:rsidR="00B33B06" w:rsidRDefault="00473608" w:rsidP="00EF2878">
      <w:pPr>
        <w:spacing w:after="120"/>
        <w:rPr>
          <w:rFonts w:ascii="Arial" w:hAnsi="Arial" w:cs="Arial"/>
          <w:bCs/>
        </w:rPr>
      </w:pPr>
      <w:bookmarkStart w:id="15" w:name="_Hlk503709189"/>
      <w:r>
        <w:rPr>
          <w:rFonts w:ascii="Arial" w:hAnsi="Arial" w:cs="Arial"/>
          <w:bCs/>
        </w:rPr>
        <w:t>A</w:t>
      </w:r>
      <w:r w:rsidR="00CA09BC" w:rsidRPr="00EF2878">
        <w:rPr>
          <w:rFonts w:ascii="Arial" w:hAnsi="Arial" w:cs="Arial"/>
          <w:bCs/>
        </w:rPr>
        <w:t xml:space="preserve"> </w:t>
      </w:r>
      <w:r w:rsidR="005639B5" w:rsidRPr="00EF2878">
        <w:rPr>
          <w:rFonts w:ascii="Arial" w:hAnsi="Arial" w:cs="Arial"/>
          <w:bCs/>
        </w:rPr>
        <w:t>Wheeling</w:t>
      </w:r>
      <w:r w:rsidR="003E0C9D" w:rsidRPr="00EF2878">
        <w:rPr>
          <w:rFonts w:ascii="Arial" w:hAnsi="Arial" w:cs="Arial"/>
          <w:bCs/>
        </w:rPr>
        <w:t xml:space="preserve"> </w:t>
      </w:r>
      <w:r w:rsidR="00AF691B">
        <w:rPr>
          <w:rFonts w:ascii="Arial" w:hAnsi="Arial" w:cs="Arial"/>
          <w:bCs/>
        </w:rPr>
        <w:t>Agreement</w:t>
      </w:r>
      <w:r w:rsidR="00CA09BC" w:rsidRPr="00EF2878">
        <w:rPr>
          <w:rFonts w:ascii="Arial" w:hAnsi="Arial" w:cs="Arial"/>
          <w:bCs/>
        </w:rPr>
        <w:t xml:space="preserve"> </w:t>
      </w:r>
      <w:r w:rsidR="00B33B06" w:rsidRPr="00EF2878">
        <w:rPr>
          <w:rFonts w:ascii="Arial" w:hAnsi="Arial" w:cs="Arial"/>
          <w:bCs/>
        </w:rPr>
        <w:t xml:space="preserve">should provide </w:t>
      </w:r>
      <w:r w:rsidR="003E0C9D" w:rsidRPr="00EF2878">
        <w:rPr>
          <w:rFonts w:ascii="Arial" w:hAnsi="Arial" w:cs="Arial"/>
          <w:bCs/>
        </w:rPr>
        <w:t xml:space="preserve">guidance and minimum requirements for </w:t>
      </w:r>
      <w:r w:rsidR="005639B5" w:rsidRPr="00EF2878">
        <w:rPr>
          <w:rFonts w:ascii="Arial" w:hAnsi="Arial" w:cs="Arial"/>
          <w:bCs/>
        </w:rPr>
        <w:t xml:space="preserve">SAPP </w:t>
      </w:r>
      <w:r w:rsidR="00533614">
        <w:rPr>
          <w:rFonts w:ascii="Arial" w:hAnsi="Arial" w:cs="Arial"/>
          <w:bCs/>
        </w:rPr>
        <w:t>M</w:t>
      </w:r>
      <w:r w:rsidR="005639B5" w:rsidRPr="00EF2878">
        <w:rPr>
          <w:rFonts w:ascii="Arial" w:hAnsi="Arial" w:cs="Arial"/>
          <w:bCs/>
        </w:rPr>
        <w:t>ember</w:t>
      </w:r>
      <w:r w:rsidR="00533614">
        <w:rPr>
          <w:rFonts w:ascii="Arial" w:hAnsi="Arial" w:cs="Arial"/>
          <w:bCs/>
        </w:rPr>
        <w:t xml:space="preserve"> States</w:t>
      </w:r>
      <w:r w:rsidR="005639B5" w:rsidRPr="00EF2878">
        <w:rPr>
          <w:rFonts w:ascii="Arial" w:hAnsi="Arial" w:cs="Arial"/>
          <w:bCs/>
        </w:rPr>
        <w:t xml:space="preserve"> </w:t>
      </w:r>
      <w:r w:rsidR="003E0C9D" w:rsidRPr="00EF2878">
        <w:rPr>
          <w:rFonts w:ascii="Arial" w:hAnsi="Arial" w:cs="Arial"/>
          <w:bCs/>
        </w:rPr>
        <w:t>that want to</w:t>
      </w:r>
      <w:r w:rsidR="002123C2">
        <w:rPr>
          <w:rFonts w:ascii="Arial" w:hAnsi="Arial" w:cs="Arial"/>
          <w:bCs/>
        </w:rPr>
        <w:t xml:space="preserve"> ensure</w:t>
      </w:r>
      <w:r w:rsidR="005639B5" w:rsidRPr="00EF2878">
        <w:rPr>
          <w:rFonts w:ascii="Arial" w:hAnsi="Arial" w:cs="Arial"/>
          <w:bCs/>
        </w:rPr>
        <w:t xml:space="preserve"> supp</w:t>
      </w:r>
      <w:r w:rsidR="00632633">
        <w:rPr>
          <w:rFonts w:ascii="Arial" w:hAnsi="Arial" w:cs="Arial"/>
          <w:bCs/>
        </w:rPr>
        <w:t>ly security and certainty while giving due consideration to</w:t>
      </w:r>
      <w:r w:rsidR="005639B5" w:rsidRPr="00EF2878">
        <w:rPr>
          <w:rFonts w:ascii="Arial" w:hAnsi="Arial" w:cs="Arial"/>
          <w:bCs/>
        </w:rPr>
        <w:t xml:space="preserve"> SAPP rules and regulations</w:t>
      </w:r>
      <w:r w:rsidR="00FF5545">
        <w:rPr>
          <w:rFonts w:ascii="Arial" w:hAnsi="Arial" w:cs="Arial"/>
          <w:bCs/>
        </w:rPr>
        <w:t xml:space="preserve">. Based on </w:t>
      </w:r>
      <w:r w:rsidR="002123C2">
        <w:rPr>
          <w:rFonts w:ascii="Arial" w:hAnsi="Arial" w:cs="Arial"/>
          <w:bCs/>
        </w:rPr>
        <w:t xml:space="preserve">a review of </w:t>
      </w:r>
      <w:r w:rsidR="000D53C8">
        <w:rPr>
          <w:rFonts w:ascii="Arial" w:hAnsi="Arial" w:cs="Arial"/>
          <w:bCs/>
        </w:rPr>
        <w:t xml:space="preserve">current practices in </w:t>
      </w:r>
      <w:r w:rsidR="002123C2">
        <w:rPr>
          <w:rFonts w:ascii="Arial" w:hAnsi="Arial" w:cs="Arial"/>
          <w:bCs/>
        </w:rPr>
        <w:t>S</w:t>
      </w:r>
      <w:r w:rsidR="000D53C8">
        <w:rPr>
          <w:rFonts w:ascii="Arial" w:hAnsi="Arial" w:cs="Arial"/>
          <w:bCs/>
        </w:rPr>
        <w:t>outhern Africa</w:t>
      </w:r>
      <w:r w:rsidR="002123C2">
        <w:rPr>
          <w:rFonts w:ascii="Arial" w:hAnsi="Arial" w:cs="Arial"/>
          <w:bCs/>
        </w:rPr>
        <w:t xml:space="preserve">, international wheeling </w:t>
      </w:r>
      <w:r w:rsidR="007F2712">
        <w:rPr>
          <w:rFonts w:ascii="Arial" w:hAnsi="Arial" w:cs="Arial"/>
          <w:bCs/>
        </w:rPr>
        <w:t xml:space="preserve">leading </w:t>
      </w:r>
      <w:r w:rsidR="002123C2">
        <w:rPr>
          <w:rFonts w:ascii="Arial" w:hAnsi="Arial" w:cs="Arial"/>
          <w:bCs/>
        </w:rPr>
        <w:t>practices, as well as the Team’s practical experience working within the SAPP,</w:t>
      </w:r>
      <w:r w:rsidR="002123C2" w:rsidDel="002123C2">
        <w:rPr>
          <w:rFonts w:ascii="Arial" w:hAnsi="Arial" w:cs="Arial"/>
          <w:bCs/>
        </w:rPr>
        <w:t xml:space="preserve"> </w:t>
      </w:r>
      <w:r w:rsidR="007F2712">
        <w:rPr>
          <w:rFonts w:ascii="Arial" w:hAnsi="Arial" w:cs="Arial"/>
          <w:bCs/>
        </w:rPr>
        <w:t xml:space="preserve">Section 2 below provides </w:t>
      </w:r>
      <w:r w:rsidR="002123C2">
        <w:rPr>
          <w:rFonts w:ascii="Arial" w:hAnsi="Arial" w:cs="Arial"/>
          <w:bCs/>
        </w:rPr>
        <w:t xml:space="preserve">suggested clauses for inclusion in a </w:t>
      </w:r>
      <w:r w:rsidR="007F2712">
        <w:rPr>
          <w:rFonts w:ascii="Arial" w:hAnsi="Arial" w:cs="Arial"/>
          <w:bCs/>
        </w:rPr>
        <w:t xml:space="preserve">Model </w:t>
      </w:r>
      <w:r w:rsidR="002123C2">
        <w:rPr>
          <w:rFonts w:ascii="Arial" w:hAnsi="Arial" w:cs="Arial"/>
          <w:bCs/>
        </w:rPr>
        <w:t>W</w:t>
      </w:r>
      <w:r w:rsidR="000D53C8">
        <w:rPr>
          <w:rFonts w:ascii="Arial" w:hAnsi="Arial" w:cs="Arial"/>
          <w:bCs/>
        </w:rPr>
        <w:t xml:space="preserve">heeling </w:t>
      </w:r>
      <w:r w:rsidR="00AF691B">
        <w:rPr>
          <w:rFonts w:ascii="Arial" w:hAnsi="Arial" w:cs="Arial"/>
          <w:bCs/>
        </w:rPr>
        <w:t>Agreement</w:t>
      </w:r>
      <w:r w:rsidR="007F2712">
        <w:rPr>
          <w:rFonts w:ascii="Arial" w:hAnsi="Arial" w:cs="Arial"/>
          <w:bCs/>
        </w:rPr>
        <w:t>.</w:t>
      </w:r>
      <w:r w:rsidR="000D53C8">
        <w:rPr>
          <w:rFonts w:ascii="Arial" w:hAnsi="Arial" w:cs="Arial"/>
          <w:bCs/>
        </w:rPr>
        <w:t xml:space="preserve">  </w:t>
      </w:r>
    </w:p>
    <w:p w14:paraId="5182D3AD" w14:textId="77777777" w:rsidR="00BF2556" w:rsidRPr="00EF2878" w:rsidRDefault="00BF2556" w:rsidP="00EF2878">
      <w:pPr>
        <w:spacing w:after="120"/>
        <w:rPr>
          <w:rFonts w:ascii="Arial" w:hAnsi="Arial" w:cs="Arial"/>
          <w:bCs/>
        </w:rPr>
      </w:pPr>
    </w:p>
    <w:p w14:paraId="2D608AE9" w14:textId="08604F75" w:rsidR="00513663" w:rsidRPr="00864A34" w:rsidRDefault="00513663" w:rsidP="00513663">
      <w:pPr>
        <w:pStyle w:val="Heading1"/>
      </w:pPr>
      <w:bookmarkStart w:id="16" w:name="_Toc519258388"/>
      <w:r>
        <w:lastRenderedPageBreak/>
        <w:t>MODEL WHEELING AGREEMENT</w:t>
      </w:r>
      <w:bookmarkEnd w:id="16"/>
    </w:p>
    <w:p w14:paraId="4509E813" w14:textId="77777777" w:rsidR="00342231" w:rsidRPr="00342231" w:rsidRDefault="00342231" w:rsidP="00342231">
      <w:pPr>
        <w:spacing w:after="160" w:line="259" w:lineRule="auto"/>
        <w:jc w:val="left"/>
        <w:rPr>
          <w:rFonts w:ascii="Arial" w:eastAsia="Calibri" w:hAnsi="Arial" w:cs="Arial"/>
          <w:b/>
          <w:lang w:eastAsia="en-US"/>
        </w:rPr>
      </w:pPr>
      <w:r w:rsidRPr="00342231">
        <w:rPr>
          <w:rFonts w:ascii="Arial" w:eastAsia="Calibri" w:hAnsi="Arial" w:cs="Arial"/>
          <w:b/>
          <w:lang w:eastAsia="en-US"/>
        </w:rPr>
        <w:t>Section 1 - Applicability</w:t>
      </w:r>
    </w:p>
    <w:p w14:paraId="2818FA38" w14:textId="77777777" w:rsidR="00342231" w:rsidRPr="00342231" w:rsidRDefault="00342231" w:rsidP="00677BDB">
      <w:pPr>
        <w:numPr>
          <w:ilvl w:val="0"/>
          <w:numId w:val="8"/>
        </w:numPr>
        <w:spacing w:before="120" w:after="120"/>
        <w:jc w:val="left"/>
        <w:rPr>
          <w:rFonts w:ascii="Arial" w:eastAsia="Calibri" w:hAnsi="Arial" w:cs="Arial"/>
          <w:b/>
          <w:caps/>
          <w:lang w:eastAsia="en-US"/>
        </w:rPr>
      </w:pPr>
      <w:r w:rsidRPr="00342231">
        <w:rPr>
          <w:rFonts w:ascii="Arial" w:hAnsi="Arial" w:cs="Arial"/>
          <w:b/>
          <w:bCs/>
          <w:caps/>
        </w:rPr>
        <w:t>The</w:t>
      </w:r>
      <w:r w:rsidRPr="00342231">
        <w:rPr>
          <w:rFonts w:ascii="Arial" w:eastAsia="Calibri" w:hAnsi="Arial" w:cs="Arial"/>
          <w:b/>
          <w:caps/>
          <w:lang w:eastAsia="en-US"/>
        </w:rPr>
        <w:t xml:space="preserve"> Parties</w:t>
      </w:r>
    </w:p>
    <w:p w14:paraId="6143FD99" w14:textId="4846E10B" w:rsidR="00342231" w:rsidRPr="000D53C8" w:rsidRDefault="00342231" w:rsidP="00677BDB">
      <w:pPr>
        <w:numPr>
          <w:ilvl w:val="1"/>
          <w:numId w:val="8"/>
        </w:numPr>
        <w:spacing w:before="120" w:after="120"/>
        <w:jc w:val="left"/>
        <w:rPr>
          <w:rFonts w:ascii="Arial" w:eastAsia="Calibri" w:hAnsi="Arial" w:cs="Arial"/>
          <w:lang w:eastAsia="en-US"/>
        </w:rPr>
      </w:pPr>
      <w:r w:rsidRPr="000D53C8">
        <w:rPr>
          <w:rFonts w:ascii="Arial" w:hAnsi="Arial" w:cs="Arial"/>
        </w:rPr>
        <w:t xml:space="preserve">[Name and registration number of </w:t>
      </w:r>
      <w:r w:rsidR="000D53C8" w:rsidRPr="000D53C8">
        <w:rPr>
          <w:rFonts w:ascii="Arial" w:hAnsi="Arial" w:cs="Arial"/>
        </w:rPr>
        <w:t xml:space="preserve">selling </w:t>
      </w:r>
      <w:r w:rsidRPr="000D53C8">
        <w:rPr>
          <w:rFonts w:ascii="Arial" w:hAnsi="Arial" w:cs="Arial"/>
        </w:rPr>
        <w:t>utility</w:t>
      </w:r>
      <w:r w:rsidR="000D53C8" w:rsidRPr="000D53C8">
        <w:rPr>
          <w:rFonts w:ascii="Arial" w:hAnsi="Arial" w:cs="Arial"/>
        </w:rPr>
        <w:t xml:space="preserve"> - S</w:t>
      </w:r>
      <w:r w:rsidR="00AF691B">
        <w:rPr>
          <w:rFonts w:ascii="Arial" w:hAnsi="Arial" w:cs="Arial"/>
        </w:rPr>
        <w:t>eller</w:t>
      </w:r>
      <w:r w:rsidRPr="000D53C8">
        <w:rPr>
          <w:rFonts w:ascii="Arial" w:hAnsi="Arial" w:cs="Arial"/>
        </w:rPr>
        <w:t xml:space="preserve">] incorporated in [Country]; </w:t>
      </w:r>
    </w:p>
    <w:p w14:paraId="2EFA9510" w14:textId="432FBC57" w:rsidR="000D53C8" w:rsidRPr="000D53C8" w:rsidRDefault="00342231" w:rsidP="00677BDB">
      <w:pPr>
        <w:numPr>
          <w:ilvl w:val="1"/>
          <w:numId w:val="8"/>
        </w:numPr>
        <w:spacing w:before="120" w:after="120"/>
        <w:jc w:val="left"/>
        <w:rPr>
          <w:rFonts w:ascii="Arial" w:eastAsia="Calibri" w:hAnsi="Arial" w:cs="Arial"/>
          <w:lang w:eastAsia="en-US"/>
        </w:rPr>
      </w:pPr>
      <w:r w:rsidRPr="000D53C8">
        <w:rPr>
          <w:rFonts w:ascii="Arial" w:hAnsi="Arial" w:cs="Arial"/>
        </w:rPr>
        <w:t xml:space="preserve">[Name and registration number of </w:t>
      </w:r>
      <w:r w:rsidR="000D53C8" w:rsidRPr="000D53C8">
        <w:rPr>
          <w:rFonts w:ascii="Arial" w:hAnsi="Arial" w:cs="Arial"/>
        </w:rPr>
        <w:t xml:space="preserve">buying </w:t>
      </w:r>
      <w:r w:rsidRPr="000D53C8">
        <w:rPr>
          <w:rFonts w:ascii="Arial" w:hAnsi="Arial" w:cs="Arial"/>
        </w:rPr>
        <w:t>utility</w:t>
      </w:r>
      <w:r w:rsidR="000D53C8" w:rsidRPr="000D53C8">
        <w:rPr>
          <w:rFonts w:ascii="Arial" w:hAnsi="Arial" w:cs="Arial"/>
        </w:rPr>
        <w:t xml:space="preserve"> - B</w:t>
      </w:r>
      <w:r w:rsidR="00AF691B">
        <w:rPr>
          <w:rFonts w:ascii="Arial" w:hAnsi="Arial" w:cs="Arial"/>
        </w:rPr>
        <w:t>uyer</w:t>
      </w:r>
      <w:r w:rsidRPr="000D53C8">
        <w:rPr>
          <w:rFonts w:ascii="Arial" w:hAnsi="Arial" w:cs="Arial"/>
        </w:rPr>
        <w:t>]</w:t>
      </w:r>
      <w:r w:rsidRPr="000D53C8">
        <w:rPr>
          <w:rFonts w:ascii="Arial" w:eastAsia="Calibri" w:hAnsi="Arial" w:cs="Arial"/>
          <w:lang w:eastAsia="en-US"/>
        </w:rPr>
        <w:t xml:space="preserve"> </w:t>
      </w:r>
      <w:r w:rsidRPr="000D53C8">
        <w:rPr>
          <w:rFonts w:ascii="Arial" w:hAnsi="Arial" w:cs="Arial"/>
        </w:rPr>
        <w:t>incorporated in [Country]</w:t>
      </w:r>
      <w:r w:rsidR="000D53C8" w:rsidRPr="000D53C8">
        <w:rPr>
          <w:rFonts w:ascii="Arial" w:eastAsia="Calibri" w:hAnsi="Arial" w:cs="Arial"/>
          <w:lang w:eastAsia="en-US"/>
        </w:rPr>
        <w:t xml:space="preserve">; and </w:t>
      </w:r>
    </w:p>
    <w:p w14:paraId="0864CCD3" w14:textId="15DF7A92" w:rsidR="00342231" w:rsidRPr="000D53C8" w:rsidRDefault="000D53C8" w:rsidP="00677BDB">
      <w:pPr>
        <w:numPr>
          <w:ilvl w:val="1"/>
          <w:numId w:val="8"/>
        </w:numPr>
        <w:spacing w:before="120" w:after="120"/>
        <w:jc w:val="left"/>
        <w:rPr>
          <w:rFonts w:ascii="Arial" w:eastAsia="Calibri" w:hAnsi="Arial" w:cs="Arial"/>
          <w:lang w:eastAsia="en-US"/>
        </w:rPr>
      </w:pPr>
      <w:r w:rsidRPr="000D53C8">
        <w:rPr>
          <w:rFonts w:ascii="Arial" w:hAnsi="Arial" w:cs="Arial"/>
        </w:rPr>
        <w:t>Name and registration number of wheeling utility - W</w:t>
      </w:r>
      <w:r w:rsidR="00AF691B">
        <w:rPr>
          <w:rFonts w:ascii="Arial" w:hAnsi="Arial" w:cs="Arial"/>
        </w:rPr>
        <w:t>heeler</w:t>
      </w:r>
      <w:r w:rsidRPr="000D53C8">
        <w:rPr>
          <w:rFonts w:ascii="Arial" w:hAnsi="Arial" w:cs="Arial"/>
        </w:rPr>
        <w:t>]</w:t>
      </w:r>
      <w:r w:rsidRPr="000D53C8">
        <w:rPr>
          <w:rFonts w:ascii="Arial" w:eastAsia="Calibri" w:hAnsi="Arial" w:cs="Arial"/>
          <w:lang w:eastAsia="en-US"/>
        </w:rPr>
        <w:t xml:space="preserve"> </w:t>
      </w:r>
      <w:r w:rsidRPr="000D53C8">
        <w:rPr>
          <w:rFonts w:ascii="Arial" w:hAnsi="Arial" w:cs="Arial"/>
        </w:rPr>
        <w:t>incorporated in [Country]</w:t>
      </w:r>
      <w:r w:rsidR="0052201F">
        <w:rPr>
          <w:rFonts w:ascii="Arial" w:hAnsi="Arial" w:cs="Arial"/>
        </w:rPr>
        <w:t>.</w:t>
      </w:r>
    </w:p>
    <w:p w14:paraId="1E125FE5" w14:textId="77777777" w:rsidR="00342231" w:rsidRPr="00342231" w:rsidRDefault="00342231" w:rsidP="00677BDB">
      <w:pPr>
        <w:numPr>
          <w:ilvl w:val="0"/>
          <w:numId w:val="8"/>
        </w:numPr>
        <w:spacing w:before="120" w:after="120"/>
        <w:jc w:val="left"/>
        <w:rPr>
          <w:rFonts w:ascii="Arial" w:eastAsia="Calibri" w:hAnsi="Arial" w:cs="Arial"/>
          <w:b/>
          <w:caps/>
          <w:lang w:eastAsia="en-US"/>
        </w:rPr>
      </w:pPr>
      <w:r w:rsidRPr="000D53C8">
        <w:rPr>
          <w:rFonts w:ascii="Arial" w:hAnsi="Arial" w:cs="Arial"/>
          <w:b/>
          <w:bCs/>
          <w:caps/>
        </w:rPr>
        <w:t>Context</w:t>
      </w:r>
      <w:r w:rsidRPr="000D53C8">
        <w:rPr>
          <w:rFonts w:ascii="Arial" w:eastAsia="Calibri" w:hAnsi="Arial" w:cs="Arial"/>
          <w:b/>
          <w:caps/>
          <w:lang w:eastAsia="en-US"/>
        </w:rPr>
        <w:t xml:space="preserve"> of and roles of the SAPP</w:t>
      </w:r>
      <w:r w:rsidRPr="00342231">
        <w:rPr>
          <w:rFonts w:ascii="Arial" w:eastAsia="Calibri" w:hAnsi="Arial" w:cs="Arial"/>
          <w:b/>
          <w:caps/>
          <w:lang w:eastAsia="en-US"/>
        </w:rPr>
        <w:t xml:space="preserve"> and RERA</w:t>
      </w:r>
    </w:p>
    <w:p w14:paraId="41F5923B" w14:textId="720CC7BF" w:rsidR="00342231" w:rsidRPr="000D53C8" w:rsidRDefault="00342231" w:rsidP="00342231">
      <w:pPr>
        <w:spacing w:before="120" w:after="120"/>
        <w:ind w:left="720"/>
        <w:jc w:val="left"/>
        <w:rPr>
          <w:rFonts w:ascii="Arial" w:eastAsia="Calibri" w:hAnsi="Arial" w:cs="Arial"/>
          <w:lang w:eastAsia="en-US"/>
        </w:rPr>
      </w:pPr>
      <w:r w:rsidRPr="000D53C8">
        <w:rPr>
          <w:rFonts w:ascii="Arial" w:eastAsia="Calibri" w:hAnsi="Arial" w:cs="Arial"/>
          <w:lang w:eastAsia="en-US"/>
        </w:rPr>
        <w:t xml:space="preserve">The Parties </w:t>
      </w:r>
      <w:r w:rsidR="00A467CD">
        <w:rPr>
          <w:rFonts w:ascii="Arial" w:eastAsia="Calibri" w:hAnsi="Arial" w:cs="Arial"/>
          <w:lang w:eastAsia="en-US"/>
        </w:rPr>
        <w:t xml:space="preserve">shall </w:t>
      </w:r>
      <w:r w:rsidRPr="000D53C8">
        <w:rPr>
          <w:rFonts w:ascii="Arial" w:eastAsia="Calibri" w:hAnsi="Arial" w:cs="Arial"/>
          <w:lang w:eastAsia="en-US"/>
        </w:rPr>
        <w:t xml:space="preserve">acknowledge the existence of the Southern African Power Pool (SAPP) and the Regional Electricity Regulators Association (RERA) institutions and the need to use the following documents as minimum requirements in concluding this </w:t>
      </w:r>
      <w:r w:rsidR="00AF691B">
        <w:rPr>
          <w:rFonts w:ascii="Arial" w:eastAsia="Calibri" w:hAnsi="Arial" w:cs="Arial"/>
          <w:lang w:eastAsia="en-US"/>
        </w:rPr>
        <w:t>Agreement</w:t>
      </w:r>
      <w:r w:rsidR="000420E6">
        <w:rPr>
          <w:rFonts w:ascii="Arial" w:eastAsia="Calibri" w:hAnsi="Arial" w:cs="Arial"/>
          <w:lang w:eastAsia="en-US"/>
        </w:rPr>
        <w:t>:</w:t>
      </w:r>
    </w:p>
    <w:p w14:paraId="04F7CA90" w14:textId="4E482F33" w:rsidR="00342231" w:rsidRPr="000D53C8" w:rsidRDefault="00342231" w:rsidP="00677BDB">
      <w:pPr>
        <w:numPr>
          <w:ilvl w:val="1"/>
          <w:numId w:val="8"/>
        </w:numPr>
        <w:spacing w:before="120" w:after="120"/>
        <w:jc w:val="left"/>
        <w:rPr>
          <w:rFonts w:ascii="Arial" w:hAnsi="Arial" w:cs="Arial"/>
        </w:rPr>
      </w:pPr>
      <w:r w:rsidRPr="000D53C8">
        <w:rPr>
          <w:rFonts w:ascii="Arial" w:hAnsi="Arial" w:cs="Arial"/>
        </w:rPr>
        <w:t>SAPP Inter Utility Memorandum of Understanding (SAPP IU</w:t>
      </w:r>
      <w:r w:rsidR="00CF1339">
        <w:rPr>
          <w:rFonts w:ascii="Arial" w:hAnsi="Arial" w:cs="Arial"/>
        </w:rPr>
        <w:t xml:space="preserve"> </w:t>
      </w:r>
      <w:r w:rsidRPr="000D53C8">
        <w:rPr>
          <w:rFonts w:ascii="Arial" w:hAnsi="Arial" w:cs="Arial"/>
        </w:rPr>
        <w:t>MOU)</w:t>
      </w:r>
      <w:r w:rsidR="00382C0F">
        <w:rPr>
          <w:rFonts w:ascii="Arial" w:hAnsi="Arial" w:cs="Arial"/>
        </w:rPr>
        <w:t>;</w:t>
      </w:r>
    </w:p>
    <w:p w14:paraId="3122A3B8" w14:textId="6537E39E" w:rsidR="00342231" w:rsidRPr="000D53C8" w:rsidRDefault="00AF691B" w:rsidP="00677BDB">
      <w:pPr>
        <w:numPr>
          <w:ilvl w:val="1"/>
          <w:numId w:val="8"/>
        </w:numPr>
        <w:spacing w:before="120" w:after="120"/>
        <w:jc w:val="left"/>
        <w:rPr>
          <w:rFonts w:ascii="Arial" w:hAnsi="Arial" w:cs="Arial"/>
        </w:rPr>
      </w:pPr>
      <w:r>
        <w:rPr>
          <w:rFonts w:ascii="Arial" w:hAnsi="Arial" w:cs="Arial"/>
        </w:rPr>
        <w:t>Agreement</w:t>
      </w:r>
      <w:r w:rsidR="00342231" w:rsidRPr="000D53C8">
        <w:rPr>
          <w:rFonts w:ascii="Arial" w:hAnsi="Arial" w:cs="Arial"/>
        </w:rPr>
        <w:t xml:space="preserve"> Between Operating Members; (SAPP ABOM)</w:t>
      </w:r>
      <w:r w:rsidR="00382C0F">
        <w:rPr>
          <w:rFonts w:ascii="Arial" w:hAnsi="Arial" w:cs="Arial"/>
        </w:rPr>
        <w:t>;</w:t>
      </w:r>
    </w:p>
    <w:p w14:paraId="18EFA688" w14:textId="3140D098" w:rsidR="00342231" w:rsidRPr="000D53C8" w:rsidRDefault="00342231" w:rsidP="00677BDB">
      <w:pPr>
        <w:numPr>
          <w:ilvl w:val="1"/>
          <w:numId w:val="8"/>
        </w:numPr>
        <w:spacing w:before="120" w:after="120"/>
        <w:jc w:val="left"/>
        <w:rPr>
          <w:rFonts w:ascii="Arial" w:hAnsi="Arial" w:cs="Arial"/>
        </w:rPr>
      </w:pPr>
      <w:r w:rsidRPr="000D53C8">
        <w:rPr>
          <w:rFonts w:ascii="Arial" w:hAnsi="Arial" w:cs="Arial"/>
        </w:rPr>
        <w:t>SAPP Operating Guidelines; (SAPP OG)</w:t>
      </w:r>
      <w:r w:rsidR="00382C0F">
        <w:rPr>
          <w:rFonts w:ascii="Arial" w:hAnsi="Arial" w:cs="Arial"/>
        </w:rPr>
        <w:t>;</w:t>
      </w:r>
    </w:p>
    <w:p w14:paraId="3CD47D55" w14:textId="0A6E241E" w:rsidR="00342231" w:rsidRPr="00342231" w:rsidRDefault="00342231" w:rsidP="00677BDB">
      <w:pPr>
        <w:numPr>
          <w:ilvl w:val="1"/>
          <w:numId w:val="8"/>
        </w:numPr>
        <w:spacing w:before="120" w:after="120"/>
        <w:jc w:val="left"/>
        <w:rPr>
          <w:rFonts w:ascii="Arial" w:hAnsi="Arial" w:cs="Arial"/>
        </w:rPr>
      </w:pPr>
      <w:r w:rsidRPr="00342231">
        <w:rPr>
          <w:rFonts w:ascii="Arial" w:hAnsi="Arial" w:cs="Arial"/>
        </w:rPr>
        <w:t xml:space="preserve">RERA’S Guidelines for </w:t>
      </w:r>
      <w:r w:rsidR="0052201F">
        <w:rPr>
          <w:rFonts w:ascii="Arial" w:hAnsi="Arial" w:cs="Arial"/>
        </w:rPr>
        <w:t>C</w:t>
      </w:r>
      <w:r w:rsidRPr="00342231">
        <w:rPr>
          <w:rFonts w:ascii="Arial" w:hAnsi="Arial" w:cs="Arial"/>
        </w:rPr>
        <w:t xml:space="preserve">ross </w:t>
      </w:r>
      <w:r w:rsidR="0052201F">
        <w:rPr>
          <w:rFonts w:ascii="Arial" w:hAnsi="Arial" w:cs="Arial"/>
        </w:rPr>
        <w:t>B</w:t>
      </w:r>
      <w:r w:rsidRPr="00342231">
        <w:rPr>
          <w:rFonts w:ascii="Arial" w:hAnsi="Arial" w:cs="Arial"/>
        </w:rPr>
        <w:t xml:space="preserve">order </w:t>
      </w:r>
      <w:r w:rsidR="0052201F">
        <w:rPr>
          <w:rFonts w:ascii="Arial" w:hAnsi="Arial" w:cs="Arial"/>
        </w:rPr>
        <w:t>T</w:t>
      </w:r>
      <w:r w:rsidRPr="00342231">
        <w:rPr>
          <w:rFonts w:ascii="Arial" w:hAnsi="Arial" w:cs="Arial"/>
        </w:rPr>
        <w:t>rade; and</w:t>
      </w:r>
    </w:p>
    <w:p w14:paraId="3ED8FC1F" w14:textId="66320423" w:rsidR="00342231" w:rsidRPr="00342231" w:rsidRDefault="00342231" w:rsidP="00677BDB">
      <w:pPr>
        <w:numPr>
          <w:ilvl w:val="1"/>
          <w:numId w:val="8"/>
        </w:numPr>
        <w:spacing w:before="120" w:after="120"/>
        <w:jc w:val="left"/>
        <w:rPr>
          <w:rFonts w:ascii="Arial" w:hAnsi="Arial" w:cs="Arial"/>
        </w:rPr>
      </w:pPr>
      <w:r w:rsidRPr="00342231">
        <w:rPr>
          <w:rFonts w:ascii="Arial" w:hAnsi="Arial" w:cs="Arial"/>
        </w:rPr>
        <w:t>RERA’s Market and Investment Framework</w:t>
      </w:r>
      <w:r w:rsidR="0052201F">
        <w:rPr>
          <w:rFonts w:ascii="Arial" w:hAnsi="Arial" w:cs="Arial"/>
        </w:rPr>
        <w:t xml:space="preserve"> (MIF)</w:t>
      </w:r>
      <w:r w:rsidR="00382C0F">
        <w:rPr>
          <w:rFonts w:ascii="Arial" w:hAnsi="Arial" w:cs="Arial"/>
        </w:rPr>
        <w:t>.</w:t>
      </w:r>
    </w:p>
    <w:p w14:paraId="254D0DBA" w14:textId="77777777" w:rsidR="00342231" w:rsidRPr="00342231" w:rsidRDefault="00342231" w:rsidP="00677BDB">
      <w:pPr>
        <w:numPr>
          <w:ilvl w:val="0"/>
          <w:numId w:val="8"/>
        </w:numPr>
        <w:spacing w:before="120" w:after="120"/>
        <w:jc w:val="left"/>
        <w:rPr>
          <w:rFonts w:ascii="Arial" w:eastAsia="Calibri" w:hAnsi="Arial" w:cs="Arial"/>
          <w:b/>
          <w:lang w:eastAsia="en-US"/>
        </w:rPr>
      </w:pPr>
      <w:r w:rsidRPr="00342231">
        <w:rPr>
          <w:rFonts w:ascii="Arial" w:hAnsi="Arial" w:cs="Arial"/>
          <w:b/>
          <w:bCs/>
        </w:rPr>
        <w:t>DEFINITIONS</w:t>
      </w:r>
    </w:p>
    <w:p w14:paraId="18145198" w14:textId="639E579A" w:rsidR="00342231" w:rsidRPr="00342231" w:rsidRDefault="00342231" w:rsidP="00342231">
      <w:pPr>
        <w:spacing w:before="120" w:after="120"/>
        <w:ind w:left="720"/>
        <w:jc w:val="left"/>
        <w:rPr>
          <w:rFonts w:ascii="Arial" w:eastAsia="Calibri" w:hAnsi="Arial" w:cs="Arial"/>
          <w:lang w:eastAsia="en-US"/>
        </w:rPr>
      </w:pPr>
      <w:r w:rsidRPr="00342231">
        <w:rPr>
          <w:rFonts w:ascii="Arial" w:eastAsia="Calibri" w:hAnsi="Arial" w:cs="Arial"/>
          <w:lang w:eastAsia="en-US"/>
        </w:rPr>
        <w:t xml:space="preserve">An explanation of </w:t>
      </w:r>
      <w:r w:rsidR="00CF1339">
        <w:rPr>
          <w:rFonts w:ascii="Arial" w:eastAsia="Calibri" w:hAnsi="Arial" w:cs="Arial"/>
          <w:lang w:eastAsia="en-US"/>
        </w:rPr>
        <w:t xml:space="preserve">the </w:t>
      </w:r>
      <w:r w:rsidR="00382C0F">
        <w:rPr>
          <w:rFonts w:ascii="Arial" w:eastAsia="Calibri" w:hAnsi="Arial" w:cs="Arial"/>
          <w:lang w:eastAsia="en-US"/>
        </w:rPr>
        <w:t>key</w:t>
      </w:r>
      <w:r w:rsidR="00056A18" w:rsidRPr="00342231">
        <w:rPr>
          <w:rFonts w:ascii="Arial" w:eastAsia="Calibri" w:hAnsi="Arial" w:cs="Arial"/>
          <w:lang w:eastAsia="en-US"/>
        </w:rPr>
        <w:t xml:space="preserve"> </w:t>
      </w:r>
      <w:r w:rsidRPr="00342231">
        <w:rPr>
          <w:rFonts w:ascii="Arial" w:eastAsia="Calibri" w:hAnsi="Arial" w:cs="Arial"/>
          <w:lang w:eastAsia="en-US"/>
        </w:rPr>
        <w:t xml:space="preserve">terms used in this </w:t>
      </w:r>
      <w:r w:rsidR="00AF691B">
        <w:rPr>
          <w:rFonts w:ascii="Arial" w:eastAsia="Calibri" w:hAnsi="Arial" w:cs="Arial"/>
          <w:lang w:eastAsia="en-US"/>
        </w:rPr>
        <w:t>Agreement</w:t>
      </w:r>
      <w:r w:rsidRPr="00342231">
        <w:rPr>
          <w:rFonts w:ascii="Arial" w:eastAsia="Calibri" w:hAnsi="Arial" w:cs="Arial"/>
          <w:lang w:eastAsia="en-US"/>
        </w:rPr>
        <w:t xml:space="preserve"> is </w:t>
      </w:r>
      <w:r w:rsidR="0052201F">
        <w:rPr>
          <w:rFonts w:ascii="Arial" w:eastAsia="Calibri" w:hAnsi="Arial" w:cs="Arial"/>
          <w:lang w:eastAsia="en-US"/>
        </w:rPr>
        <w:t>provided</w:t>
      </w:r>
      <w:r w:rsidR="0052201F" w:rsidRPr="00342231">
        <w:rPr>
          <w:rFonts w:ascii="Arial" w:eastAsia="Calibri" w:hAnsi="Arial" w:cs="Arial"/>
          <w:lang w:eastAsia="en-US"/>
        </w:rPr>
        <w:t xml:space="preserve"> </w:t>
      </w:r>
      <w:r w:rsidRPr="00342231">
        <w:rPr>
          <w:rFonts w:ascii="Arial" w:eastAsia="Calibri" w:hAnsi="Arial" w:cs="Arial"/>
          <w:lang w:eastAsia="en-US"/>
        </w:rPr>
        <w:t xml:space="preserve">in </w:t>
      </w:r>
      <w:r w:rsidR="00056A18">
        <w:rPr>
          <w:rFonts w:ascii="Arial" w:eastAsia="Calibri" w:hAnsi="Arial" w:cs="Arial"/>
          <w:lang w:eastAsia="en-US"/>
        </w:rPr>
        <w:t>Annex</w:t>
      </w:r>
      <w:r w:rsidR="00056A18" w:rsidRPr="00342231">
        <w:rPr>
          <w:rFonts w:ascii="Arial" w:eastAsia="Calibri" w:hAnsi="Arial" w:cs="Arial"/>
          <w:lang w:eastAsia="en-US"/>
        </w:rPr>
        <w:t xml:space="preserve"> </w:t>
      </w:r>
      <w:r w:rsidRPr="00342231">
        <w:rPr>
          <w:rFonts w:ascii="Arial" w:eastAsia="Calibri" w:hAnsi="Arial" w:cs="Arial"/>
          <w:lang w:eastAsia="en-US"/>
        </w:rPr>
        <w:t>1.</w:t>
      </w:r>
    </w:p>
    <w:p w14:paraId="5E8AF076" w14:textId="77777777" w:rsidR="00342231" w:rsidRPr="00342231" w:rsidRDefault="00342231" w:rsidP="00677BDB">
      <w:pPr>
        <w:numPr>
          <w:ilvl w:val="0"/>
          <w:numId w:val="8"/>
        </w:numPr>
        <w:spacing w:before="120" w:after="120"/>
        <w:jc w:val="left"/>
        <w:rPr>
          <w:rFonts w:ascii="Arial" w:eastAsia="Calibri" w:hAnsi="Arial" w:cs="Arial"/>
          <w:b/>
          <w:lang w:eastAsia="en-US"/>
        </w:rPr>
      </w:pPr>
      <w:r w:rsidRPr="00342231">
        <w:rPr>
          <w:rFonts w:ascii="Arial" w:hAnsi="Arial" w:cs="Arial"/>
          <w:b/>
          <w:bCs/>
        </w:rPr>
        <w:t>SUBJECT MATTER</w:t>
      </w:r>
    </w:p>
    <w:p w14:paraId="38760F8D" w14:textId="76EC4A8A" w:rsidR="0052201F" w:rsidRPr="000420E6" w:rsidRDefault="00342231" w:rsidP="00677BDB">
      <w:pPr>
        <w:numPr>
          <w:ilvl w:val="1"/>
          <w:numId w:val="8"/>
        </w:numPr>
        <w:spacing w:before="120" w:after="120"/>
        <w:jc w:val="left"/>
        <w:rPr>
          <w:rFonts w:ascii="Arial" w:eastAsia="Calibri" w:hAnsi="Arial" w:cs="Arial"/>
          <w:lang w:eastAsia="en-US"/>
        </w:rPr>
      </w:pPr>
      <w:r w:rsidRPr="000420E6">
        <w:rPr>
          <w:rFonts w:ascii="Arial" w:hAnsi="Arial" w:cs="Arial"/>
        </w:rPr>
        <w:t>This</w:t>
      </w:r>
      <w:r w:rsidRPr="000420E6">
        <w:rPr>
          <w:rFonts w:ascii="Arial" w:eastAsia="Calibri" w:hAnsi="Arial" w:cs="Arial"/>
          <w:lang w:eastAsia="en-US"/>
        </w:rPr>
        <w:t xml:space="preserve"> clause deals with the terms upon which </w:t>
      </w:r>
      <w:r w:rsidR="00AF691B" w:rsidRPr="000420E6">
        <w:rPr>
          <w:rFonts w:ascii="Arial" w:eastAsia="Calibri" w:hAnsi="Arial" w:cs="Arial"/>
          <w:lang w:eastAsia="en-US"/>
        </w:rPr>
        <w:t xml:space="preserve">a Buyer will secure and use a Wheeler’s system (from the border via the </w:t>
      </w:r>
      <w:r w:rsidR="001B0394" w:rsidRPr="000420E6">
        <w:rPr>
          <w:rFonts w:ascii="Arial" w:eastAsia="Calibri" w:hAnsi="Arial" w:cs="Arial"/>
          <w:lang w:eastAsia="en-US"/>
        </w:rPr>
        <w:t xml:space="preserve">Wheeler’s </w:t>
      </w:r>
      <w:r w:rsidR="00AF691B" w:rsidRPr="000420E6">
        <w:rPr>
          <w:rFonts w:ascii="Arial" w:eastAsia="Calibri" w:hAnsi="Arial" w:cs="Arial"/>
          <w:lang w:eastAsia="en-US"/>
        </w:rPr>
        <w:t xml:space="preserve">transmission system to another border) to transport the power that is purchased from a Seller. </w:t>
      </w:r>
    </w:p>
    <w:p w14:paraId="5BEF46D6" w14:textId="74DBA4E1" w:rsidR="00342231" w:rsidRPr="00342231" w:rsidRDefault="00342231" w:rsidP="00677BDB">
      <w:pPr>
        <w:numPr>
          <w:ilvl w:val="0"/>
          <w:numId w:val="8"/>
        </w:numPr>
        <w:spacing w:before="120" w:after="120"/>
        <w:jc w:val="left"/>
        <w:rPr>
          <w:rFonts w:ascii="Arial" w:eastAsia="Calibri" w:hAnsi="Arial" w:cs="Arial"/>
          <w:b/>
          <w:lang w:eastAsia="en-US"/>
        </w:rPr>
      </w:pPr>
      <w:r w:rsidRPr="00342231">
        <w:rPr>
          <w:rFonts w:ascii="Arial" w:hAnsi="Arial" w:cs="Arial"/>
          <w:b/>
          <w:bCs/>
        </w:rPr>
        <w:t xml:space="preserve">TERM OF </w:t>
      </w:r>
      <w:r w:rsidR="00AF691B">
        <w:rPr>
          <w:rFonts w:ascii="Arial" w:hAnsi="Arial" w:cs="Arial"/>
          <w:b/>
          <w:bCs/>
        </w:rPr>
        <w:t>AGREEMENT</w:t>
      </w:r>
    </w:p>
    <w:p w14:paraId="057D79CE" w14:textId="3C8FCC23" w:rsidR="00342231" w:rsidRPr="00342231" w:rsidRDefault="00342231" w:rsidP="00677BDB">
      <w:pPr>
        <w:numPr>
          <w:ilvl w:val="1"/>
          <w:numId w:val="8"/>
        </w:numPr>
        <w:spacing w:before="120" w:after="120"/>
        <w:jc w:val="left"/>
        <w:rPr>
          <w:rFonts w:ascii="Arial" w:eastAsia="Calibri" w:hAnsi="Arial" w:cs="Arial"/>
          <w:lang w:eastAsia="en-US"/>
        </w:rPr>
      </w:pPr>
      <w:r w:rsidRPr="00342231">
        <w:rPr>
          <w:rFonts w:ascii="Arial" w:eastAsia="Calibri" w:hAnsi="Arial" w:cs="Arial"/>
          <w:lang w:eastAsia="en-US"/>
        </w:rPr>
        <w:t xml:space="preserve">This </w:t>
      </w:r>
      <w:r w:rsidR="00AF691B">
        <w:rPr>
          <w:rFonts w:ascii="Arial" w:eastAsia="Calibri" w:hAnsi="Arial" w:cs="Arial"/>
          <w:lang w:eastAsia="en-US"/>
        </w:rPr>
        <w:t>Agreement</w:t>
      </w:r>
      <w:r w:rsidRPr="00342231">
        <w:rPr>
          <w:rFonts w:ascii="Arial" w:eastAsia="Calibri" w:hAnsi="Arial" w:cs="Arial"/>
          <w:lang w:eastAsia="en-US"/>
        </w:rPr>
        <w:t xml:space="preserve"> </w:t>
      </w:r>
      <w:r w:rsidR="00A467CD">
        <w:rPr>
          <w:rFonts w:ascii="Arial" w:eastAsia="Calibri" w:hAnsi="Arial" w:cs="Arial"/>
          <w:lang w:eastAsia="en-US"/>
        </w:rPr>
        <w:t xml:space="preserve">shall </w:t>
      </w:r>
      <w:r w:rsidRPr="00342231">
        <w:rPr>
          <w:rFonts w:ascii="Arial" w:eastAsia="Calibri" w:hAnsi="Arial" w:cs="Arial"/>
          <w:lang w:eastAsia="en-US"/>
        </w:rPr>
        <w:t xml:space="preserve">commences on </w:t>
      </w:r>
      <w:r w:rsidR="00AF691B" w:rsidRPr="00AF691B">
        <w:rPr>
          <w:rFonts w:ascii="Arial" w:eastAsia="Calibri" w:hAnsi="Arial" w:cs="Arial"/>
          <w:lang w:eastAsia="en-US"/>
        </w:rPr>
        <w:t>_______</w:t>
      </w:r>
      <w:r w:rsidR="00F135EA" w:rsidRPr="00AF691B">
        <w:rPr>
          <w:rFonts w:ascii="Arial" w:eastAsia="Calibri" w:hAnsi="Arial" w:cs="Arial"/>
          <w:lang w:eastAsia="en-US"/>
        </w:rPr>
        <w:t>_</w:t>
      </w:r>
      <w:r w:rsidR="00F135EA">
        <w:rPr>
          <w:rFonts w:ascii="Arial" w:eastAsia="Calibri" w:hAnsi="Arial" w:cs="Arial"/>
          <w:lang w:eastAsia="en-US"/>
        </w:rPr>
        <w:t xml:space="preserve"> and</w:t>
      </w:r>
      <w:r w:rsidR="00A467CD">
        <w:rPr>
          <w:rFonts w:ascii="Arial" w:eastAsia="Calibri" w:hAnsi="Arial" w:cs="Arial"/>
          <w:lang w:eastAsia="en-US"/>
        </w:rPr>
        <w:t xml:space="preserve"> end</w:t>
      </w:r>
      <w:r w:rsidR="0052201F">
        <w:rPr>
          <w:rFonts w:ascii="Arial" w:eastAsia="Calibri" w:hAnsi="Arial" w:cs="Arial"/>
          <w:lang w:eastAsia="en-US"/>
        </w:rPr>
        <w:t xml:space="preserve"> on</w:t>
      </w:r>
      <w:r w:rsidR="00AF691B">
        <w:rPr>
          <w:rFonts w:ascii="Arial" w:eastAsia="Calibri" w:hAnsi="Arial" w:cs="Arial"/>
          <w:lang w:eastAsia="en-US"/>
        </w:rPr>
        <w:t xml:space="preserve"> _______</w:t>
      </w:r>
      <w:r w:rsidR="00CF1339">
        <w:rPr>
          <w:rFonts w:ascii="Arial" w:eastAsia="Calibri" w:hAnsi="Arial" w:cs="Arial"/>
          <w:lang w:eastAsia="en-US"/>
        </w:rPr>
        <w:t>______</w:t>
      </w:r>
      <w:r w:rsidR="00382C0F">
        <w:rPr>
          <w:rFonts w:ascii="Arial" w:eastAsia="Calibri" w:hAnsi="Arial" w:cs="Arial"/>
          <w:lang w:eastAsia="en-US"/>
        </w:rPr>
        <w:t>.</w:t>
      </w:r>
    </w:p>
    <w:p w14:paraId="39B68331" w14:textId="14E06443" w:rsidR="00342231" w:rsidRPr="00342231" w:rsidRDefault="0052201F" w:rsidP="00677BDB">
      <w:pPr>
        <w:numPr>
          <w:ilvl w:val="1"/>
          <w:numId w:val="8"/>
        </w:numPr>
        <w:spacing w:before="120" w:after="120"/>
        <w:jc w:val="left"/>
        <w:rPr>
          <w:rFonts w:ascii="Arial" w:eastAsia="Calibri" w:hAnsi="Arial" w:cs="Arial"/>
          <w:lang w:eastAsia="en-US"/>
        </w:rPr>
      </w:pPr>
      <w:r>
        <w:rPr>
          <w:rFonts w:ascii="Arial" w:eastAsia="Calibri" w:hAnsi="Arial" w:cs="Arial"/>
          <w:lang w:eastAsia="en-US"/>
        </w:rPr>
        <w:t>I</w:t>
      </w:r>
      <w:r w:rsidR="00342231" w:rsidRPr="00342231">
        <w:rPr>
          <w:rFonts w:ascii="Arial" w:eastAsia="Calibri" w:hAnsi="Arial" w:cs="Arial"/>
          <w:lang w:eastAsia="en-US"/>
        </w:rPr>
        <w:t xml:space="preserve">n accordance with its terms and subject to paragraph (c) below this </w:t>
      </w:r>
      <w:r w:rsidR="00AF691B">
        <w:rPr>
          <w:rFonts w:ascii="Arial" w:eastAsia="Calibri" w:hAnsi="Arial" w:cs="Arial"/>
          <w:lang w:eastAsia="en-US"/>
        </w:rPr>
        <w:t>Agreement</w:t>
      </w:r>
      <w:r w:rsidR="00342231" w:rsidRPr="00342231">
        <w:rPr>
          <w:rFonts w:ascii="Arial" w:eastAsia="Calibri" w:hAnsi="Arial" w:cs="Arial"/>
          <w:lang w:eastAsia="en-US"/>
        </w:rPr>
        <w:t xml:space="preserve"> </w:t>
      </w:r>
      <w:r w:rsidR="00A467CD">
        <w:rPr>
          <w:rFonts w:ascii="Arial" w:eastAsia="Calibri" w:hAnsi="Arial" w:cs="Arial"/>
          <w:lang w:eastAsia="en-US"/>
        </w:rPr>
        <w:t>shall end</w:t>
      </w:r>
      <w:r w:rsidR="00342231" w:rsidRPr="00342231">
        <w:rPr>
          <w:rFonts w:ascii="Arial" w:eastAsia="Calibri" w:hAnsi="Arial" w:cs="Arial"/>
          <w:lang w:eastAsia="en-US"/>
        </w:rPr>
        <w:t xml:space="preserve"> on the date specified </w:t>
      </w:r>
      <w:r w:rsidR="00AF691B">
        <w:rPr>
          <w:rFonts w:ascii="Arial" w:eastAsia="Calibri" w:hAnsi="Arial" w:cs="Arial"/>
          <w:lang w:eastAsia="en-US"/>
        </w:rPr>
        <w:t>above or</w:t>
      </w:r>
      <w:r w:rsidR="00382C0F">
        <w:rPr>
          <w:rFonts w:ascii="Arial" w:eastAsia="Calibri" w:hAnsi="Arial" w:cs="Arial"/>
          <w:lang w:eastAsia="en-US"/>
        </w:rPr>
        <w:t xml:space="preserve"> alternatively</w:t>
      </w:r>
    </w:p>
    <w:p w14:paraId="29D3C0D9" w14:textId="0E026774" w:rsidR="00342231" w:rsidRPr="00342231" w:rsidRDefault="00342231" w:rsidP="00677BDB">
      <w:pPr>
        <w:numPr>
          <w:ilvl w:val="1"/>
          <w:numId w:val="8"/>
        </w:numPr>
        <w:spacing w:before="120" w:after="120"/>
        <w:jc w:val="left"/>
        <w:rPr>
          <w:rFonts w:ascii="Arial" w:eastAsia="Calibri" w:hAnsi="Arial" w:cs="Arial"/>
          <w:lang w:eastAsia="en-US"/>
        </w:rPr>
      </w:pPr>
      <w:r w:rsidRPr="00342231">
        <w:rPr>
          <w:rFonts w:ascii="Arial" w:eastAsia="Calibri" w:hAnsi="Arial" w:cs="Arial"/>
          <w:lang w:eastAsia="en-US"/>
        </w:rPr>
        <w:t xml:space="preserve">This </w:t>
      </w:r>
      <w:r w:rsidR="00AF691B">
        <w:rPr>
          <w:rFonts w:ascii="Arial" w:eastAsia="Calibri" w:hAnsi="Arial" w:cs="Arial"/>
          <w:lang w:eastAsia="en-US"/>
        </w:rPr>
        <w:t>Agreement</w:t>
      </w:r>
      <w:r w:rsidRPr="00342231">
        <w:rPr>
          <w:rFonts w:ascii="Arial" w:eastAsia="Calibri" w:hAnsi="Arial" w:cs="Arial"/>
          <w:lang w:eastAsia="en-US"/>
        </w:rPr>
        <w:t xml:space="preserve"> </w:t>
      </w:r>
      <w:r w:rsidR="00A467CD">
        <w:rPr>
          <w:rFonts w:ascii="Arial" w:eastAsia="Calibri" w:hAnsi="Arial" w:cs="Arial"/>
          <w:lang w:eastAsia="en-US"/>
        </w:rPr>
        <w:t>shall end</w:t>
      </w:r>
      <w:r w:rsidRPr="00342231">
        <w:rPr>
          <w:rFonts w:ascii="Arial" w:eastAsia="Calibri" w:hAnsi="Arial" w:cs="Arial"/>
          <w:lang w:eastAsia="en-US"/>
        </w:rPr>
        <w:t>:</w:t>
      </w:r>
    </w:p>
    <w:p w14:paraId="3B9A1AB3" w14:textId="56491248" w:rsidR="00342231" w:rsidRPr="00342231" w:rsidRDefault="00342231" w:rsidP="00677BDB">
      <w:pPr>
        <w:numPr>
          <w:ilvl w:val="2"/>
          <w:numId w:val="11"/>
        </w:numPr>
        <w:spacing w:before="120" w:after="120"/>
        <w:ind w:left="2160" w:hanging="360"/>
        <w:jc w:val="left"/>
        <w:rPr>
          <w:rFonts w:ascii="Arial" w:eastAsia="Calibri" w:hAnsi="Arial" w:cs="Arial"/>
          <w:lang w:eastAsia="en-US"/>
        </w:rPr>
      </w:pPr>
      <w:r w:rsidRPr="00342231">
        <w:rPr>
          <w:rFonts w:ascii="Arial" w:eastAsia="Calibri" w:hAnsi="Arial" w:cs="Arial"/>
          <w:lang w:eastAsia="en-US"/>
        </w:rPr>
        <w:t xml:space="preserve">if </w:t>
      </w:r>
      <w:r w:rsidR="00A23E71">
        <w:rPr>
          <w:rFonts w:ascii="Arial" w:eastAsia="Calibri" w:hAnsi="Arial" w:cs="Arial"/>
          <w:lang w:eastAsia="en-US"/>
        </w:rPr>
        <w:t>all</w:t>
      </w:r>
      <w:r w:rsidRPr="00342231">
        <w:rPr>
          <w:rFonts w:ascii="Arial" w:eastAsia="Calibri" w:hAnsi="Arial" w:cs="Arial"/>
          <w:lang w:eastAsia="en-US"/>
        </w:rPr>
        <w:t xml:space="preserve"> Parties agree</w:t>
      </w:r>
      <w:r w:rsidR="00382C0F">
        <w:rPr>
          <w:rFonts w:ascii="Arial" w:eastAsia="Calibri" w:hAnsi="Arial" w:cs="Arial"/>
          <w:lang w:eastAsia="en-US"/>
        </w:rPr>
        <w:t>; or</w:t>
      </w:r>
    </w:p>
    <w:p w14:paraId="543BB1B7" w14:textId="7D9E3016" w:rsidR="00342231" w:rsidRPr="00A23E71" w:rsidRDefault="00342231" w:rsidP="00677BDB">
      <w:pPr>
        <w:numPr>
          <w:ilvl w:val="2"/>
          <w:numId w:val="11"/>
        </w:numPr>
        <w:spacing w:before="120" w:after="120"/>
        <w:ind w:left="2160" w:hanging="360"/>
        <w:jc w:val="left"/>
        <w:rPr>
          <w:rFonts w:ascii="Arial" w:eastAsia="Calibri" w:hAnsi="Arial" w:cs="Arial"/>
          <w:lang w:eastAsia="en-US"/>
        </w:rPr>
      </w:pPr>
      <w:r w:rsidRPr="00342231">
        <w:rPr>
          <w:rFonts w:ascii="Arial" w:eastAsia="Calibri" w:hAnsi="Arial" w:cs="Arial"/>
          <w:lang w:eastAsia="en-US"/>
        </w:rPr>
        <w:t xml:space="preserve">by notice given to either Party if an administrator or </w:t>
      </w:r>
      <w:r w:rsidR="00CF1339">
        <w:rPr>
          <w:rFonts w:ascii="Arial" w:eastAsia="Calibri" w:hAnsi="Arial" w:cs="Arial"/>
          <w:lang w:eastAsia="en-US"/>
        </w:rPr>
        <w:t xml:space="preserve">a </w:t>
      </w:r>
      <w:r w:rsidR="00056A18">
        <w:rPr>
          <w:rFonts w:ascii="Arial" w:eastAsia="Calibri" w:hAnsi="Arial" w:cs="Arial"/>
          <w:lang w:eastAsia="en-US"/>
        </w:rPr>
        <w:t xml:space="preserve">liquidator </w:t>
      </w:r>
      <w:r w:rsidRPr="00342231">
        <w:rPr>
          <w:rFonts w:ascii="Arial" w:eastAsia="Calibri" w:hAnsi="Arial" w:cs="Arial"/>
          <w:lang w:eastAsia="en-US"/>
        </w:rPr>
        <w:t>is appointed</w:t>
      </w:r>
      <w:r w:rsidRPr="00A23E71">
        <w:rPr>
          <w:rFonts w:ascii="Arial" w:eastAsia="Calibri" w:hAnsi="Arial" w:cs="Arial"/>
          <w:lang w:eastAsia="en-US"/>
        </w:rPr>
        <w:t>.</w:t>
      </w:r>
    </w:p>
    <w:p w14:paraId="111D9A37" w14:textId="54E95591" w:rsidR="00342231" w:rsidRPr="00342231" w:rsidRDefault="00342231" w:rsidP="00677BDB">
      <w:pPr>
        <w:numPr>
          <w:ilvl w:val="1"/>
          <w:numId w:val="8"/>
        </w:numPr>
        <w:spacing w:before="120" w:after="120"/>
        <w:rPr>
          <w:rFonts w:ascii="Arial" w:eastAsia="Calibri" w:hAnsi="Arial" w:cs="Arial"/>
          <w:lang w:eastAsia="en-US"/>
        </w:rPr>
      </w:pPr>
      <w:r w:rsidRPr="00342231">
        <w:rPr>
          <w:rFonts w:ascii="Arial" w:eastAsia="Calibri" w:hAnsi="Arial" w:cs="Arial"/>
          <w:lang w:eastAsia="en-US"/>
        </w:rPr>
        <w:t xml:space="preserve">Rights and obligations accrued before the end of this </w:t>
      </w:r>
      <w:r w:rsidR="00AF691B">
        <w:rPr>
          <w:rFonts w:ascii="Arial" w:eastAsia="Calibri" w:hAnsi="Arial" w:cs="Arial"/>
          <w:lang w:eastAsia="en-US"/>
        </w:rPr>
        <w:t>Agreement</w:t>
      </w:r>
      <w:r w:rsidRPr="00342231">
        <w:rPr>
          <w:rFonts w:ascii="Arial" w:eastAsia="Calibri" w:hAnsi="Arial" w:cs="Arial"/>
          <w:lang w:eastAsia="en-US"/>
        </w:rPr>
        <w:t xml:space="preserve"> </w:t>
      </w:r>
      <w:r w:rsidR="00A467CD">
        <w:rPr>
          <w:rFonts w:ascii="Arial" w:eastAsia="Calibri" w:hAnsi="Arial" w:cs="Arial"/>
          <w:lang w:eastAsia="en-US"/>
        </w:rPr>
        <w:t xml:space="preserve">shall </w:t>
      </w:r>
      <w:r w:rsidRPr="00342231">
        <w:rPr>
          <w:rFonts w:ascii="Arial" w:eastAsia="Calibri" w:hAnsi="Arial" w:cs="Arial"/>
          <w:lang w:eastAsia="en-US"/>
        </w:rPr>
        <w:t xml:space="preserve">continue despite the end of this </w:t>
      </w:r>
      <w:r w:rsidR="00AF691B">
        <w:rPr>
          <w:rFonts w:ascii="Arial" w:eastAsia="Calibri" w:hAnsi="Arial" w:cs="Arial"/>
          <w:lang w:eastAsia="en-US"/>
        </w:rPr>
        <w:t>Agreement</w:t>
      </w:r>
      <w:r w:rsidRPr="00342231">
        <w:rPr>
          <w:rFonts w:ascii="Arial" w:eastAsia="Calibri" w:hAnsi="Arial" w:cs="Arial"/>
          <w:lang w:eastAsia="en-US"/>
        </w:rPr>
        <w:t>.</w:t>
      </w:r>
    </w:p>
    <w:p w14:paraId="37B1F690" w14:textId="616E1CA0" w:rsidR="00342231" w:rsidRPr="00342231" w:rsidRDefault="00342231" w:rsidP="00677BDB">
      <w:pPr>
        <w:numPr>
          <w:ilvl w:val="0"/>
          <w:numId w:val="8"/>
        </w:numPr>
        <w:spacing w:before="120" w:after="120"/>
        <w:jc w:val="left"/>
        <w:rPr>
          <w:rFonts w:ascii="Arial" w:eastAsia="Calibri" w:hAnsi="Arial" w:cs="Arial"/>
          <w:b/>
          <w:lang w:eastAsia="en-US"/>
        </w:rPr>
      </w:pPr>
      <w:r w:rsidRPr="00342231">
        <w:rPr>
          <w:rFonts w:ascii="Arial" w:hAnsi="Arial" w:cs="Arial"/>
          <w:b/>
          <w:bCs/>
        </w:rPr>
        <w:t xml:space="preserve">SCOPE OF </w:t>
      </w:r>
      <w:r w:rsidR="00AF691B">
        <w:rPr>
          <w:rFonts w:ascii="Arial" w:hAnsi="Arial" w:cs="Arial"/>
          <w:b/>
          <w:bCs/>
        </w:rPr>
        <w:t>AGREEMENT</w:t>
      </w:r>
    </w:p>
    <w:p w14:paraId="5454362F" w14:textId="00A90EBF" w:rsidR="00A23E71" w:rsidRPr="00844F75" w:rsidRDefault="00342231" w:rsidP="00677BDB">
      <w:pPr>
        <w:pStyle w:val="ListParagraph"/>
        <w:numPr>
          <w:ilvl w:val="0"/>
          <w:numId w:val="12"/>
        </w:numPr>
        <w:ind w:left="1440"/>
        <w:rPr>
          <w:rFonts w:ascii="Arial" w:eastAsia="Calibri" w:hAnsi="Arial" w:cs="Arial"/>
          <w:lang w:eastAsia="en-US"/>
        </w:rPr>
      </w:pPr>
      <w:r w:rsidRPr="00844F75">
        <w:rPr>
          <w:rFonts w:ascii="Arial" w:hAnsi="Arial" w:cs="Arial"/>
        </w:rPr>
        <w:t xml:space="preserve">Under this </w:t>
      </w:r>
      <w:r w:rsidR="00AF691B" w:rsidRPr="00844F75">
        <w:rPr>
          <w:rFonts w:ascii="Arial" w:hAnsi="Arial" w:cs="Arial"/>
        </w:rPr>
        <w:t>Agreement</w:t>
      </w:r>
      <w:r w:rsidRPr="00844F75">
        <w:rPr>
          <w:rFonts w:ascii="Arial" w:hAnsi="Arial" w:cs="Arial"/>
        </w:rPr>
        <w:t xml:space="preserve"> the Parties </w:t>
      </w:r>
      <w:r w:rsidR="00A467CD">
        <w:rPr>
          <w:rFonts w:ascii="Arial" w:hAnsi="Arial" w:cs="Arial"/>
        </w:rPr>
        <w:t xml:space="preserve">shall </w:t>
      </w:r>
      <w:r w:rsidRPr="00844F75">
        <w:rPr>
          <w:rFonts w:ascii="Arial" w:hAnsi="Arial" w:cs="Arial"/>
        </w:rPr>
        <w:t xml:space="preserve">agree to </w:t>
      </w:r>
      <w:r w:rsidR="0005722A" w:rsidRPr="00844F75">
        <w:rPr>
          <w:rFonts w:ascii="Arial" w:hAnsi="Arial" w:cs="Arial"/>
        </w:rPr>
        <w:t>render</w:t>
      </w:r>
      <w:r w:rsidRPr="00844F75">
        <w:rPr>
          <w:rFonts w:ascii="Arial" w:hAnsi="Arial" w:cs="Arial"/>
        </w:rPr>
        <w:t xml:space="preserve"> </w:t>
      </w:r>
      <w:r w:rsidR="00A23E71" w:rsidRPr="00844F75">
        <w:rPr>
          <w:rFonts w:ascii="Arial" w:hAnsi="Arial" w:cs="Arial"/>
        </w:rPr>
        <w:t>Wheeling</w:t>
      </w:r>
      <w:r w:rsidRPr="00844F75">
        <w:rPr>
          <w:rFonts w:ascii="Arial" w:hAnsi="Arial" w:cs="Arial"/>
        </w:rPr>
        <w:t xml:space="preserve"> services </w:t>
      </w:r>
      <w:r w:rsidR="00A23E71" w:rsidRPr="00844F75">
        <w:rPr>
          <w:rFonts w:ascii="Arial" w:hAnsi="Arial" w:cs="Arial"/>
        </w:rPr>
        <w:t>as follow</w:t>
      </w:r>
      <w:r w:rsidR="0052201F" w:rsidRPr="00844F75">
        <w:rPr>
          <w:rFonts w:ascii="Arial" w:hAnsi="Arial" w:cs="Arial"/>
        </w:rPr>
        <w:t>s</w:t>
      </w:r>
      <w:r w:rsidR="00A23E71" w:rsidRPr="00844F75">
        <w:rPr>
          <w:rFonts w:ascii="Arial" w:hAnsi="Arial" w:cs="Arial"/>
        </w:rPr>
        <w:t xml:space="preserve">: </w:t>
      </w:r>
    </w:p>
    <w:p w14:paraId="765990C6" w14:textId="407E0D17" w:rsidR="00A23E71" w:rsidRPr="00844F75" w:rsidRDefault="00A467CD" w:rsidP="00677BDB">
      <w:pPr>
        <w:pStyle w:val="ListParagraph"/>
        <w:numPr>
          <w:ilvl w:val="2"/>
          <w:numId w:val="13"/>
        </w:numPr>
        <w:ind w:left="2160" w:hanging="360"/>
        <w:rPr>
          <w:rFonts w:ascii="Arial" w:hAnsi="Arial" w:cs="Arial"/>
        </w:rPr>
      </w:pPr>
      <w:r>
        <w:rPr>
          <w:rFonts w:ascii="Arial" w:hAnsi="Arial" w:cs="Arial"/>
        </w:rPr>
        <w:t>The Seller shall</w:t>
      </w:r>
      <w:r w:rsidR="00A23E71" w:rsidRPr="00844F75">
        <w:rPr>
          <w:rFonts w:ascii="Arial" w:hAnsi="Arial" w:cs="Arial"/>
        </w:rPr>
        <w:t xml:space="preserve"> make available the scheduled power on the border of his co</w:t>
      </w:r>
      <w:r w:rsidR="00844F75">
        <w:rPr>
          <w:rFonts w:ascii="Arial" w:hAnsi="Arial" w:cs="Arial"/>
        </w:rPr>
        <w:t xml:space="preserve">untry </w:t>
      </w:r>
      <w:r w:rsidR="00382C0F" w:rsidRPr="00844F75">
        <w:rPr>
          <w:rFonts w:ascii="Arial" w:hAnsi="Arial" w:cs="Arial"/>
        </w:rPr>
        <w:t>with that of the Wheeler;</w:t>
      </w:r>
    </w:p>
    <w:p w14:paraId="220CA383" w14:textId="46E3B2DF" w:rsidR="00A23E71" w:rsidRPr="00844F75" w:rsidRDefault="00A467CD" w:rsidP="00677BDB">
      <w:pPr>
        <w:pStyle w:val="ListParagraph"/>
        <w:numPr>
          <w:ilvl w:val="2"/>
          <w:numId w:val="13"/>
        </w:numPr>
        <w:ind w:left="2160" w:hanging="360"/>
        <w:rPr>
          <w:rFonts w:ascii="Arial" w:hAnsi="Arial" w:cs="Arial"/>
        </w:rPr>
      </w:pPr>
      <w:r>
        <w:rPr>
          <w:rFonts w:ascii="Arial" w:hAnsi="Arial" w:cs="Arial"/>
        </w:rPr>
        <w:lastRenderedPageBreak/>
        <w:t>The Wheeler sha</w:t>
      </w:r>
      <w:r w:rsidR="00A23E71" w:rsidRPr="00844F75">
        <w:rPr>
          <w:rFonts w:ascii="Arial" w:hAnsi="Arial" w:cs="Arial"/>
        </w:rPr>
        <w:t>ll transport the scheduled power from</w:t>
      </w:r>
      <w:r w:rsidR="00844F75">
        <w:rPr>
          <w:rFonts w:ascii="Arial" w:hAnsi="Arial" w:cs="Arial"/>
        </w:rPr>
        <w:t xml:space="preserve"> its border with the Seller to </w:t>
      </w:r>
      <w:r w:rsidR="00A23E71" w:rsidRPr="00844F75">
        <w:rPr>
          <w:rFonts w:ascii="Arial" w:hAnsi="Arial" w:cs="Arial"/>
        </w:rPr>
        <w:t>its border with the Buyer, and</w:t>
      </w:r>
    </w:p>
    <w:p w14:paraId="73F691C5" w14:textId="27D14E68" w:rsidR="00A23E71" w:rsidRPr="00844F75" w:rsidRDefault="00A467CD" w:rsidP="00677BDB">
      <w:pPr>
        <w:pStyle w:val="ListParagraph"/>
        <w:numPr>
          <w:ilvl w:val="2"/>
          <w:numId w:val="13"/>
        </w:numPr>
        <w:ind w:left="2160" w:hanging="360"/>
        <w:rPr>
          <w:rFonts w:ascii="Arial" w:hAnsi="Arial" w:cs="Arial"/>
        </w:rPr>
      </w:pPr>
      <w:r>
        <w:rPr>
          <w:rFonts w:ascii="Arial" w:hAnsi="Arial" w:cs="Arial"/>
        </w:rPr>
        <w:t>The Buyer sha</w:t>
      </w:r>
      <w:r w:rsidR="00A23E71" w:rsidRPr="00844F75">
        <w:rPr>
          <w:rFonts w:ascii="Arial" w:hAnsi="Arial" w:cs="Arial"/>
        </w:rPr>
        <w:t xml:space="preserve">ll receive the scheduled power on </w:t>
      </w:r>
      <w:r w:rsidR="00844F75">
        <w:rPr>
          <w:rFonts w:ascii="Arial" w:hAnsi="Arial" w:cs="Arial"/>
        </w:rPr>
        <w:t xml:space="preserve">the border of his country with </w:t>
      </w:r>
      <w:r w:rsidR="00A23E71" w:rsidRPr="00844F75">
        <w:rPr>
          <w:rFonts w:ascii="Arial" w:hAnsi="Arial" w:cs="Arial"/>
        </w:rPr>
        <w:t>that of the Wheeler.</w:t>
      </w:r>
    </w:p>
    <w:p w14:paraId="414CD033" w14:textId="42C65EF0" w:rsidR="00342231" w:rsidRPr="00A23E71" w:rsidRDefault="00A23E71" w:rsidP="00A23E71">
      <w:pPr>
        <w:spacing w:before="120" w:after="120"/>
        <w:ind w:left="1080"/>
        <w:rPr>
          <w:rFonts w:ascii="Arial" w:hAnsi="Arial" w:cs="Arial"/>
        </w:rPr>
      </w:pPr>
      <w:r w:rsidRPr="00A23E71">
        <w:rPr>
          <w:rFonts w:ascii="Arial" w:hAnsi="Arial" w:cs="Arial"/>
          <w:i/>
        </w:rPr>
        <w:t xml:space="preserve">Note: it is possible to have more </w:t>
      </w:r>
      <w:r w:rsidR="00623DD0" w:rsidRPr="00A23E71">
        <w:rPr>
          <w:rFonts w:ascii="Arial" w:hAnsi="Arial" w:cs="Arial"/>
          <w:i/>
        </w:rPr>
        <w:t>than</w:t>
      </w:r>
      <w:r w:rsidRPr="00A23E71">
        <w:rPr>
          <w:rFonts w:ascii="Arial" w:hAnsi="Arial" w:cs="Arial"/>
          <w:i/>
        </w:rPr>
        <w:t xml:space="preserve"> </w:t>
      </w:r>
      <w:r w:rsidR="007535EE" w:rsidRPr="00A23E71">
        <w:rPr>
          <w:rFonts w:ascii="Arial" w:hAnsi="Arial" w:cs="Arial"/>
          <w:i/>
        </w:rPr>
        <w:t>one</w:t>
      </w:r>
      <w:r w:rsidR="007535EE">
        <w:rPr>
          <w:rFonts w:ascii="Arial" w:hAnsi="Arial" w:cs="Arial"/>
          <w:i/>
        </w:rPr>
        <w:t>-wheeler</w:t>
      </w:r>
      <w:r w:rsidR="0052201F">
        <w:rPr>
          <w:rFonts w:ascii="Arial" w:hAnsi="Arial" w:cs="Arial"/>
          <w:i/>
        </w:rPr>
        <w:t>, and in such case</w:t>
      </w:r>
      <w:r w:rsidRPr="00A23E71">
        <w:rPr>
          <w:rFonts w:ascii="Arial" w:hAnsi="Arial" w:cs="Arial"/>
          <w:i/>
        </w:rPr>
        <w:t xml:space="preserve"> the scope of th</w:t>
      </w:r>
      <w:r w:rsidR="0005722A">
        <w:rPr>
          <w:rFonts w:ascii="Arial" w:hAnsi="Arial" w:cs="Arial"/>
          <w:i/>
        </w:rPr>
        <w:t>is</w:t>
      </w:r>
      <w:r w:rsidRPr="00A23E71">
        <w:rPr>
          <w:rFonts w:ascii="Arial" w:hAnsi="Arial" w:cs="Arial"/>
          <w:i/>
        </w:rPr>
        <w:t xml:space="preserve"> Agreement </w:t>
      </w:r>
      <w:r w:rsidR="0052201F">
        <w:rPr>
          <w:rFonts w:ascii="Arial" w:hAnsi="Arial" w:cs="Arial"/>
          <w:i/>
        </w:rPr>
        <w:t>must</w:t>
      </w:r>
      <w:r w:rsidRPr="00A23E71">
        <w:rPr>
          <w:rFonts w:ascii="Arial" w:hAnsi="Arial" w:cs="Arial"/>
          <w:i/>
        </w:rPr>
        <w:t xml:space="preserve"> be adjusted accordingly</w:t>
      </w:r>
      <w:r>
        <w:rPr>
          <w:rFonts w:ascii="Arial" w:hAnsi="Arial" w:cs="Arial"/>
        </w:rPr>
        <w:t>.</w:t>
      </w:r>
    </w:p>
    <w:p w14:paraId="3D429DC8" w14:textId="41034BAC" w:rsidR="00056A18" w:rsidRDefault="00342231" w:rsidP="00677BDB">
      <w:pPr>
        <w:numPr>
          <w:ilvl w:val="0"/>
          <w:numId w:val="12"/>
        </w:numPr>
        <w:spacing w:before="120" w:after="120"/>
        <w:ind w:left="1530"/>
        <w:rPr>
          <w:rFonts w:ascii="Arial" w:eastAsia="Calibri" w:hAnsi="Arial" w:cs="Arial"/>
          <w:lang w:eastAsia="en-US"/>
        </w:rPr>
      </w:pPr>
      <w:r w:rsidRPr="00623DD0">
        <w:rPr>
          <w:rFonts w:ascii="Arial" w:eastAsia="Calibri" w:hAnsi="Arial" w:cs="Arial"/>
          <w:lang w:eastAsia="en-US"/>
        </w:rPr>
        <w:t xml:space="preserve">This </w:t>
      </w:r>
      <w:r w:rsidR="00AF691B" w:rsidRPr="00623DD0">
        <w:rPr>
          <w:rFonts w:ascii="Arial" w:eastAsia="Calibri" w:hAnsi="Arial" w:cs="Arial"/>
          <w:lang w:eastAsia="en-US"/>
        </w:rPr>
        <w:t>Agreement</w:t>
      </w:r>
      <w:r w:rsidRPr="00623DD0">
        <w:rPr>
          <w:rFonts w:ascii="Arial" w:eastAsia="Calibri" w:hAnsi="Arial" w:cs="Arial"/>
          <w:lang w:eastAsia="en-US"/>
        </w:rPr>
        <w:t xml:space="preserve"> </w:t>
      </w:r>
      <w:r w:rsidR="00A467CD">
        <w:rPr>
          <w:rFonts w:ascii="Arial" w:eastAsia="Calibri" w:hAnsi="Arial" w:cs="Arial"/>
          <w:lang w:eastAsia="en-US"/>
        </w:rPr>
        <w:t>shall</w:t>
      </w:r>
      <w:r w:rsidRPr="00623DD0">
        <w:rPr>
          <w:rFonts w:ascii="Arial" w:eastAsia="Calibri" w:hAnsi="Arial" w:cs="Arial"/>
          <w:lang w:eastAsia="en-US"/>
        </w:rPr>
        <w:t xml:space="preserve"> not </w:t>
      </w:r>
      <w:r w:rsidR="00623DD0" w:rsidRPr="00623DD0">
        <w:rPr>
          <w:rFonts w:ascii="Arial" w:eastAsia="Calibri" w:hAnsi="Arial" w:cs="Arial"/>
          <w:lang w:eastAsia="en-US"/>
        </w:rPr>
        <w:t>cover t</w:t>
      </w:r>
      <w:r w:rsidRPr="00623DD0">
        <w:rPr>
          <w:rFonts w:ascii="Arial" w:eastAsia="Calibri" w:hAnsi="Arial" w:cs="Arial"/>
          <w:lang w:eastAsia="en-US"/>
        </w:rPr>
        <w:t>he sale</w:t>
      </w:r>
      <w:r w:rsidR="00623DD0" w:rsidRPr="00623DD0">
        <w:rPr>
          <w:rFonts w:ascii="Arial" w:eastAsia="Calibri" w:hAnsi="Arial" w:cs="Arial"/>
          <w:lang w:eastAsia="en-US"/>
        </w:rPr>
        <w:t xml:space="preserve"> and purchase</w:t>
      </w:r>
      <w:r w:rsidRPr="00623DD0">
        <w:rPr>
          <w:rFonts w:ascii="Arial" w:eastAsia="Calibri" w:hAnsi="Arial" w:cs="Arial"/>
          <w:lang w:eastAsia="en-US"/>
        </w:rPr>
        <w:t xml:space="preserve"> of energy</w:t>
      </w:r>
      <w:r w:rsidR="00056A18">
        <w:rPr>
          <w:rFonts w:ascii="Arial" w:eastAsia="Calibri" w:hAnsi="Arial" w:cs="Arial"/>
          <w:lang w:eastAsia="en-US"/>
        </w:rPr>
        <w:t>.</w:t>
      </w:r>
    </w:p>
    <w:p w14:paraId="0CD63066" w14:textId="6AD9AD68" w:rsidR="00342231" w:rsidRPr="00056A18" w:rsidRDefault="00342231" w:rsidP="00677BDB">
      <w:pPr>
        <w:numPr>
          <w:ilvl w:val="0"/>
          <w:numId w:val="12"/>
        </w:numPr>
        <w:spacing w:before="120" w:after="120"/>
        <w:ind w:left="1530"/>
        <w:rPr>
          <w:rFonts w:ascii="Arial" w:eastAsia="Calibri" w:hAnsi="Arial" w:cs="Arial"/>
          <w:b/>
          <w:lang w:eastAsia="en-US"/>
        </w:rPr>
      </w:pPr>
      <w:r w:rsidRPr="00056A18">
        <w:rPr>
          <w:rFonts w:ascii="Arial" w:eastAsia="Calibri" w:hAnsi="Arial" w:cs="Arial"/>
          <w:lang w:eastAsia="en-US"/>
        </w:rPr>
        <w:t xml:space="preserve">The Parties </w:t>
      </w:r>
      <w:r w:rsidR="00A467CD">
        <w:rPr>
          <w:rFonts w:ascii="Arial" w:eastAsia="Calibri" w:hAnsi="Arial" w:cs="Arial"/>
          <w:lang w:eastAsia="en-US"/>
        </w:rPr>
        <w:t>shall</w:t>
      </w:r>
      <w:r w:rsidRPr="00056A18">
        <w:rPr>
          <w:rFonts w:ascii="Arial" w:eastAsia="Calibri" w:hAnsi="Arial" w:cs="Arial"/>
          <w:lang w:eastAsia="en-US"/>
        </w:rPr>
        <w:t xml:space="preserve"> provide, install and maintain all equipment for the provision of </w:t>
      </w:r>
      <w:r w:rsidR="001B0394" w:rsidRPr="00056A18">
        <w:rPr>
          <w:rFonts w:ascii="Arial" w:eastAsia="Calibri" w:hAnsi="Arial" w:cs="Arial"/>
          <w:lang w:eastAsia="en-US"/>
        </w:rPr>
        <w:t>Wheeling</w:t>
      </w:r>
      <w:r w:rsidRPr="00056A18">
        <w:rPr>
          <w:rFonts w:ascii="Arial" w:eastAsia="Calibri" w:hAnsi="Arial" w:cs="Arial"/>
          <w:lang w:eastAsia="en-US"/>
        </w:rPr>
        <w:t xml:space="preserve"> services at points of interconnection</w:t>
      </w:r>
      <w:r w:rsidR="00B95AD9" w:rsidRPr="00056A18">
        <w:rPr>
          <w:rFonts w:ascii="Arial" w:eastAsia="Calibri" w:hAnsi="Arial" w:cs="Arial"/>
          <w:lang w:eastAsia="en-US"/>
        </w:rPr>
        <w:t>,</w:t>
      </w:r>
      <w:r w:rsidRPr="00056A18">
        <w:rPr>
          <w:rFonts w:ascii="Arial" w:eastAsia="Calibri" w:hAnsi="Arial" w:cs="Arial"/>
          <w:lang w:eastAsia="en-US"/>
        </w:rPr>
        <w:t xml:space="preserve"> safely and in accordance with the energy laws of </w:t>
      </w:r>
      <w:r w:rsidR="0052201F" w:rsidRPr="00056A18">
        <w:rPr>
          <w:rFonts w:ascii="Arial" w:eastAsia="Calibri" w:hAnsi="Arial" w:cs="Arial"/>
          <w:lang w:eastAsia="en-US"/>
        </w:rPr>
        <w:t xml:space="preserve">the relevant </w:t>
      </w:r>
      <w:r w:rsidRPr="00056A18">
        <w:rPr>
          <w:rFonts w:ascii="Arial" w:eastAsia="Calibri" w:hAnsi="Arial" w:cs="Arial"/>
          <w:lang w:eastAsia="en-US"/>
        </w:rPr>
        <w:t>country</w:t>
      </w:r>
      <w:r w:rsidR="0052201F" w:rsidRPr="00056A18">
        <w:rPr>
          <w:rFonts w:ascii="Arial" w:eastAsia="Calibri" w:hAnsi="Arial" w:cs="Arial"/>
          <w:lang w:eastAsia="en-US"/>
        </w:rPr>
        <w:t>.</w:t>
      </w:r>
    </w:p>
    <w:p w14:paraId="100B6F75" w14:textId="77777777" w:rsidR="00342231" w:rsidRPr="00342231" w:rsidRDefault="00342231" w:rsidP="00677BDB">
      <w:pPr>
        <w:numPr>
          <w:ilvl w:val="0"/>
          <w:numId w:val="8"/>
        </w:numPr>
        <w:spacing w:before="120" w:after="120"/>
        <w:jc w:val="left"/>
        <w:rPr>
          <w:rFonts w:ascii="Arial" w:eastAsia="Calibri" w:hAnsi="Arial" w:cs="Arial"/>
          <w:b/>
          <w:lang w:eastAsia="en-US"/>
        </w:rPr>
      </w:pPr>
      <w:r w:rsidRPr="00342231">
        <w:rPr>
          <w:rFonts w:ascii="Arial" w:eastAsia="Calibri" w:hAnsi="Arial" w:cs="Arial"/>
          <w:b/>
          <w:lang w:eastAsia="en-US"/>
        </w:rPr>
        <w:t>GENERAL OBLIGATIONS</w:t>
      </w:r>
    </w:p>
    <w:p w14:paraId="21BF8A09" w14:textId="121008FC" w:rsidR="00342231" w:rsidRPr="00342231" w:rsidRDefault="00342231" w:rsidP="00677BDB">
      <w:pPr>
        <w:numPr>
          <w:ilvl w:val="1"/>
          <w:numId w:val="14"/>
        </w:numPr>
        <w:spacing w:before="120" w:after="120"/>
        <w:rPr>
          <w:rFonts w:ascii="Arial" w:eastAsia="Calibri" w:hAnsi="Arial" w:cs="Arial"/>
          <w:b/>
          <w:lang w:eastAsia="en-US"/>
        </w:rPr>
      </w:pPr>
      <w:r w:rsidRPr="00342231">
        <w:rPr>
          <w:rFonts w:ascii="Arial" w:eastAsia="Calibri" w:hAnsi="Arial" w:cs="Arial"/>
          <w:lang w:eastAsia="en-US"/>
        </w:rPr>
        <w:t xml:space="preserve">The Parties </w:t>
      </w:r>
      <w:r w:rsidR="00A467CD">
        <w:rPr>
          <w:rFonts w:ascii="Arial" w:eastAsia="Calibri" w:hAnsi="Arial" w:cs="Arial"/>
          <w:lang w:eastAsia="en-US"/>
        </w:rPr>
        <w:t>shall</w:t>
      </w:r>
      <w:r w:rsidRPr="00342231">
        <w:rPr>
          <w:rFonts w:ascii="Arial" w:eastAsia="Calibri" w:hAnsi="Arial" w:cs="Arial"/>
          <w:lang w:eastAsia="en-US"/>
        </w:rPr>
        <w:t xml:space="preserve"> agree to meet other obligations set out in this </w:t>
      </w:r>
      <w:r w:rsidR="00AF691B">
        <w:rPr>
          <w:rFonts w:ascii="Arial" w:eastAsia="Calibri" w:hAnsi="Arial" w:cs="Arial"/>
          <w:lang w:eastAsia="en-US"/>
        </w:rPr>
        <w:t>Agreement</w:t>
      </w:r>
      <w:r w:rsidRPr="00342231">
        <w:rPr>
          <w:rFonts w:ascii="Arial" w:eastAsia="Calibri" w:hAnsi="Arial" w:cs="Arial"/>
          <w:lang w:eastAsia="en-US"/>
        </w:rPr>
        <w:t xml:space="preserve"> and to comply with country</w:t>
      </w:r>
      <w:r w:rsidR="00C71F4C">
        <w:rPr>
          <w:rFonts w:ascii="Arial" w:eastAsia="Calibri" w:hAnsi="Arial" w:cs="Arial"/>
          <w:lang w:eastAsia="en-US"/>
        </w:rPr>
        <w:t>-</w:t>
      </w:r>
      <w:r w:rsidRPr="00342231">
        <w:rPr>
          <w:rFonts w:ascii="Arial" w:eastAsia="Calibri" w:hAnsi="Arial" w:cs="Arial"/>
          <w:lang w:eastAsia="en-US"/>
        </w:rPr>
        <w:t>specific, SAPP and RERA rules, guidelines and regulations.</w:t>
      </w:r>
    </w:p>
    <w:p w14:paraId="4C1F4D64" w14:textId="77777777" w:rsidR="00342231" w:rsidRPr="00342231" w:rsidRDefault="00342231" w:rsidP="00677BDB">
      <w:pPr>
        <w:numPr>
          <w:ilvl w:val="1"/>
          <w:numId w:val="14"/>
        </w:numPr>
        <w:spacing w:before="120" w:after="120"/>
        <w:rPr>
          <w:rFonts w:ascii="Arial" w:eastAsia="Calibri" w:hAnsi="Arial" w:cs="Arial"/>
          <w:lang w:eastAsia="en-US"/>
        </w:rPr>
      </w:pPr>
      <w:r w:rsidRPr="00342231">
        <w:rPr>
          <w:rFonts w:ascii="Arial" w:eastAsia="Calibri" w:hAnsi="Arial" w:cs="Arial"/>
          <w:lang w:eastAsia="en-US"/>
        </w:rPr>
        <w:t>Provision of information</w:t>
      </w:r>
    </w:p>
    <w:p w14:paraId="67E8D22A" w14:textId="7EB5D116" w:rsidR="00342231" w:rsidRPr="00B04B8F" w:rsidRDefault="00623DD0" w:rsidP="00B04B8F">
      <w:pPr>
        <w:pStyle w:val="ListParagraph"/>
        <w:ind w:left="1440"/>
        <w:rPr>
          <w:rFonts w:ascii="Arial" w:eastAsia="Calibri" w:hAnsi="Arial" w:cs="Arial"/>
          <w:lang w:eastAsia="en-US"/>
        </w:rPr>
      </w:pPr>
      <w:r w:rsidRPr="00B04B8F">
        <w:rPr>
          <w:rFonts w:ascii="Arial" w:eastAsia="Calibri" w:hAnsi="Arial" w:cs="Arial"/>
          <w:lang w:eastAsia="en-US"/>
        </w:rPr>
        <w:t>The</w:t>
      </w:r>
      <w:r w:rsidR="00342231" w:rsidRPr="00B04B8F">
        <w:rPr>
          <w:rFonts w:ascii="Arial" w:eastAsia="Calibri" w:hAnsi="Arial" w:cs="Arial"/>
          <w:lang w:eastAsia="en-US"/>
        </w:rPr>
        <w:t xml:space="preserve"> Parties </w:t>
      </w:r>
      <w:r w:rsidR="00A467CD">
        <w:rPr>
          <w:rFonts w:ascii="Arial" w:eastAsia="Calibri" w:hAnsi="Arial" w:cs="Arial"/>
          <w:lang w:eastAsia="en-US"/>
        </w:rPr>
        <w:t>shall</w:t>
      </w:r>
      <w:r w:rsidR="00342231" w:rsidRPr="00B04B8F">
        <w:rPr>
          <w:rFonts w:ascii="Arial" w:eastAsia="Calibri" w:hAnsi="Arial" w:cs="Arial"/>
          <w:lang w:eastAsia="en-US"/>
        </w:rPr>
        <w:t xml:space="preserve"> provide any information that is reasonably require</w:t>
      </w:r>
      <w:r w:rsidR="00382C0F" w:rsidRPr="00B04B8F">
        <w:rPr>
          <w:rFonts w:ascii="Arial" w:eastAsia="Calibri" w:hAnsi="Arial" w:cs="Arial"/>
          <w:lang w:eastAsia="en-US"/>
        </w:rPr>
        <w:t>d</w:t>
      </w:r>
      <w:r w:rsidR="00342231" w:rsidRPr="00B04B8F">
        <w:rPr>
          <w:rFonts w:ascii="Arial" w:eastAsia="Calibri" w:hAnsi="Arial" w:cs="Arial"/>
          <w:lang w:eastAsia="en-US"/>
        </w:rPr>
        <w:t xml:space="preserve"> for the purposes of </w:t>
      </w:r>
      <w:r w:rsidR="0052201F" w:rsidRPr="00B04B8F">
        <w:rPr>
          <w:rFonts w:ascii="Arial" w:eastAsia="Calibri" w:hAnsi="Arial" w:cs="Arial"/>
          <w:lang w:eastAsia="en-US"/>
        </w:rPr>
        <w:t xml:space="preserve">establishing </w:t>
      </w:r>
      <w:r w:rsidR="00342231" w:rsidRPr="00B04B8F">
        <w:rPr>
          <w:rFonts w:ascii="Arial" w:eastAsia="Calibri" w:hAnsi="Arial" w:cs="Arial"/>
          <w:lang w:eastAsia="en-US"/>
        </w:rPr>
        <w:t xml:space="preserve">this </w:t>
      </w:r>
      <w:r w:rsidR="00AF691B" w:rsidRPr="00B04B8F">
        <w:rPr>
          <w:rFonts w:ascii="Arial" w:eastAsia="Calibri" w:hAnsi="Arial" w:cs="Arial"/>
          <w:lang w:eastAsia="en-US"/>
        </w:rPr>
        <w:t>Agreement</w:t>
      </w:r>
      <w:r w:rsidR="00342231" w:rsidRPr="00B04B8F">
        <w:rPr>
          <w:rFonts w:ascii="Arial" w:eastAsia="Calibri" w:hAnsi="Arial" w:cs="Arial"/>
          <w:lang w:eastAsia="en-US"/>
        </w:rPr>
        <w:t xml:space="preserve">. The information </w:t>
      </w:r>
      <w:r w:rsidR="00A467CD">
        <w:rPr>
          <w:rFonts w:ascii="Arial" w:eastAsia="Calibri" w:hAnsi="Arial" w:cs="Arial"/>
          <w:lang w:eastAsia="en-US"/>
        </w:rPr>
        <w:t xml:space="preserve">shall </w:t>
      </w:r>
      <w:r w:rsidR="00342231" w:rsidRPr="00B04B8F">
        <w:rPr>
          <w:rFonts w:ascii="Arial" w:eastAsia="Calibri" w:hAnsi="Arial" w:cs="Arial"/>
          <w:lang w:eastAsia="en-US"/>
        </w:rPr>
        <w:t>not</w:t>
      </w:r>
      <w:r w:rsidR="00A467CD">
        <w:rPr>
          <w:rFonts w:ascii="Arial" w:eastAsia="Calibri" w:hAnsi="Arial" w:cs="Arial"/>
          <w:lang w:eastAsia="en-US"/>
        </w:rPr>
        <w:t xml:space="preserve"> be</w:t>
      </w:r>
      <w:r w:rsidR="00342231" w:rsidRPr="00B04B8F">
        <w:rPr>
          <w:rFonts w:ascii="Arial" w:eastAsia="Calibri" w:hAnsi="Arial" w:cs="Arial"/>
          <w:lang w:eastAsia="en-US"/>
        </w:rPr>
        <w:t xml:space="preserve"> misleading or deceiving in relation to any information provided.</w:t>
      </w:r>
    </w:p>
    <w:p w14:paraId="69D3711E" w14:textId="77777777" w:rsidR="00342231" w:rsidRPr="00342231" w:rsidRDefault="00342231" w:rsidP="00677BDB">
      <w:pPr>
        <w:numPr>
          <w:ilvl w:val="1"/>
          <w:numId w:val="14"/>
        </w:numPr>
        <w:spacing w:before="120" w:after="120"/>
        <w:jc w:val="left"/>
        <w:rPr>
          <w:rFonts w:ascii="Arial" w:eastAsia="Calibri" w:hAnsi="Arial" w:cs="Arial"/>
          <w:lang w:eastAsia="en-US"/>
        </w:rPr>
      </w:pPr>
      <w:bookmarkStart w:id="17" w:name="_Hlk514658055"/>
      <w:bookmarkStart w:id="18" w:name="_Hlk514657994"/>
      <w:r w:rsidRPr="00342231">
        <w:rPr>
          <w:rFonts w:ascii="Arial" w:eastAsia="Calibri" w:hAnsi="Arial" w:cs="Arial"/>
          <w:lang w:eastAsia="en-US"/>
        </w:rPr>
        <w:t>Updating of information</w:t>
      </w:r>
    </w:p>
    <w:p w14:paraId="6FA78042" w14:textId="75774A40" w:rsidR="00342231" w:rsidRPr="00B04B8F" w:rsidRDefault="00342231" w:rsidP="00B04B8F">
      <w:pPr>
        <w:pStyle w:val="ListParagraph"/>
        <w:ind w:left="1440"/>
        <w:rPr>
          <w:rFonts w:ascii="Arial" w:eastAsia="Calibri" w:hAnsi="Arial" w:cs="Arial"/>
          <w:lang w:eastAsia="en-US"/>
        </w:rPr>
      </w:pPr>
      <w:bookmarkStart w:id="19" w:name="_Hlk514658104"/>
      <w:r w:rsidRPr="00B04B8F">
        <w:rPr>
          <w:rFonts w:ascii="Arial" w:eastAsia="Calibri" w:hAnsi="Arial" w:cs="Arial"/>
          <w:lang w:eastAsia="en-US"/>
        </w:rPr>
        <w:t xml:space="preserve">Each Party </w:t>
      </w:r>
      <w:r w:rsidR="00A467CD">
        <w:rPr>
          <w:rFonts w:ascii="Arial" w:eastAsia="Calibri" w:hAnsi="Arial" w:cs="Arial"/>
          <w:lang w:eastAsia="en-US"/>
        </w:rPr>
        <w:t xml:space="preserve">shall </w:t>
      </w:r>
      <w:r w:rsidRPr="00B04B8F">
        <w:rPr>
          <w:rFonts w:ascii="Arial" w:eastAsia="Calibri" w:hAnsi="Arial" w:cs="Arial"/>
          <w:lang w:eastAsia="en-US"/>
        </w:rPr>
        <w:t>promptly inform each other of any:</w:t>
      </w:r>
    </w:p>
    <w:bookmarkEnd w:id="17"/>
    <w:bookmarkEnd w:id="19"/>
    <w:p w14:paraId="07F0678E" w14:textId="064DC118" w:rsidR="00342231" w:rsidRPr="00342231" w:rsidRDefault="00342231" w:rsidP="00677BDB">
      <w:pPr>
        <w:numPr>
          <w:ilvl w:val="1"/>
          <w:numId w:val="15"/>
        </w:numPr>
        <w:spacing w:before="120" w:after="120"/>
        <w:ind w:left="2160"/>
        <w:rPr>
          <w:rFonts w:ascii="Arial" w:eastAsia="Calibri" w:hAnsi="Arial" w:cs="Arial"/>
          <w:lang w:eastAsia="en-US"/>
        </w:rPr>
      </w:pPr>
      <w:r w:rsidRPr="00342231">
        <w:rPr>
          <w:rFonts w:ascii="Arial" w:eastAsia="Calibri" w:hAnsi="Arial" w:cs="Arial"/>
          <w:lang w:eastAsia="en-US"/>
        </w:rPr>
        <w:t xml:space="preserve">change </w:t>
      </w:r>
      <w:bookmarkEnd w:id="18"/>
      <w:r w:rsidRPr="00342231">
        <w:rPr>
          <w:rFonts w:ascii="Arial" w:eastAsia="Calibri" w:hAnsi="Arial" w:cs="Arial"/>
          <w:lang w:eastAsia="en-US"/>
        </w:rPr>
        <w:t xml:space="preserve">to its contact details; </w:t>
      </w:r>
    </w:p>
    <w:p w14:paraId="2CC16491" w14:textId="4A71A429" w:rsidR="00342231" w:rsidRPr="00342231" w:rsidRDefault="00342231" w:rsidP="00677BDB">
      <w:pPr>
        <w:numPr>
          <w:ilvl w:val="1"/>
          <w:numId w:val="15"/>
        </w:numPr>
        <w:spacing w:before="120" w:after="120"/>
        <w:ind w:left="2160"/>
        <w:rPr>
          <w:rFonts w:ascii="Arial" w:eastAsia="Calibri" w:hAnsi="Arial" w:cs="Arial"/>
          <w:lang w:eastAsia="en-US"/>
        </w:rPr>
      </w:pPr>
      <w:r w:rsidRPr="00342231">
        <w:rPr>
          <w:rFonts w:ascii="Arial" w:eastAsia="Calibri" w:hAnsi="Arial" w:cs="Arial"/>
          <w:lang w:eastAsia="en-US"/>
        </w:rPr>
        <w:t xml:space="preserve">change that it may be aware of that materially affects access to equipment involved in providing </w:t>
      </w:r>
      <w:r w:rsidR="00623DD0">
        <w:rPr>
          <w:rFonts w:ascii="Arial" w:eastAsia="Calibri" w:hAnsi="Arial" w:cs="Arial"/>
          <w:lang w:eastAsia="en-US"/>
        </w:rPr>
        <w:t xml:space="preserve">the wheeling </w:t>
      </w:r>
      <w:r w:rsidR="00623DD0" w:rsidRPr="00342231">
        <w:rPr>
          <w:rFonts w:ascii="Arial" w:eastAsia="Calibri" w:hAnsi="Arial" w:cs="Arial"/>
          <w:lang w:eastAsia="en-US"/>
        </w:rPr>
        <w:t>services</w:t>
      </w:r>
      <w:r w:rsidRPr="00342231">
        <w:rPr>
          <w:rFonts w:ascii="Arial" w:eastAsia="Calibri" w:hAnsi="Arial" w:cs="Arial"/>
          <w:lang w:eastAsia="en-US"/>
        </w:rPr>
        <w:t>; and</w:t>
      </w:r>
    </w:p>
    <w:p w14:paraId="123BC813" w14:textId="69EB92F2" w:rsidR="00342231" w:rsidRPr="00342231" w:rsidRDefault="00342231" w:rsidP="00677BDB">
      <w:pPr>
        <w:numPr>
          <w:ilvl w:val="1"/>
          <w:numId w:val="15"/>
        </w:numPr>
        <w:spacing w:before="120" w:after="120"/>
        <w:ind w:left="2160"/>
        <w:rPr>
          <w:rFonts w:ascii="Arial" w:eastAsia="Calibri" w:hAnsi="Arial" w:cs="Arial"/>
          <w:lang w:eastAsia="en-US"/>
        </w:rPr>
      </w:pPr>
      <w:r w:rsidRPr="00342231">
        <w:rPr>
          <w:rFonts w:ascii="Arial" w:eastAsia="Calibri" w:hAnsi="Arial" w:cs="Arial"/>
          <w:lang w:eastAsia="en-US"/>
        </w:rPr>
        <w:t>change in plant or equipment, including metering equipment, or any change to the capacity or operation of connected plant or equipment that may affect the quality, reliability, safety or metering of the supply of energy to the Interconnector</w:t>
      </w:r>
      <w:r w:rsidR="00623DD0">
        <w:rPr>
          <w:rFonts w:ascii="Arial" w:eastAsia="Calibri" w:hAnsi="Arial" w:cs="Arial"/>
          <w:lang w:eastAsia="en-US"/>
        </w:rPr>
        <w:t>, the wheeling path</w:t>
      </w:r>
      <w:r w:rsidRPr="00342231">
        <w:rPr>
          <w:rFonts w:ascii="Arial" w:eastAsia="Calibri" w:hAnsi="Arial" w:cs="Arial"/>
          <w:lang w:eastAsia="en-US"/>
        </w:rPr>
        <w:t xml:space="preserve"> or to the interconnected SAPP system.</w:t>
      </w:r>
    </w:p>
    <w:p w14:paraId="1A7739A0" w14:textId="77777777" w:rsidR="00342231" w:rsidRPr="00342231" w:rsidRDefault="00342231" w:rsidP="00677BDB">
      <w:pPr>
        <w:numPr>
          <w:ilvl w:val="1"/>
          <w:numId w:val="9"/>
        </w:numPr>
        <w:spacing w:before="120" w:after="120"/>
        <w:ind w:left="1440"/>
        <w:jc w:val="left"/>
        <w:rPr>
          <w:rFonts w:ascii="Arial" w:eastAsia="Calibri" w:hAnsi="Arial" w:cs="Arial"/>
          <w:lang w:eastAsia="en-US"/>
        </w:rPr>
      </w:pPr>
      <w:r w:rsidRPr="00342231">
        <w:rPr>
          <w:rFonts w:ascii="Arial" w:eastAsia="Calibri" w:hAnsi="Arial" w:cs="Arial"/>
          <w:lang w:eastAsia="en-US"/>
        </w:rPr>
        <w:t>Laws and other requirements</w:t>
      </w:r>
    </w:p>
    <w:p w14:paraId="6AEA75DB" w14:textId="443F7800" w:rsidR="00342231" w:rsidRPr="00342231" w:rsidRDefault="00342231" w:rsidP="00B04B8F">
      <w:pPr>
        <w:spacing w:before="120" w:after="120"/>
        <w:ind w:left="1440"/>
        <w:jc w:val="left"/>
        <w:rPr>
          <w:rFonts w:ascii="Arial" w:eastAsia="Calibri" w:hAnsi="Arial" w:cs="Arial"/>
          <w:lang w:eastAsia="en-US"/>
        </w:rPr>
      </w:pPr>
      <w:r w:rsidRPr="00342231">
        <w:rPr>
          <w:rFonts w:ascii="Arial" w:eastAsia="Calibri" w:hAnsi="Arial" w:cs="Arial"/>
          <w:lang w:eastAsia="en-US"/>
        </w:rPr>
        <w:t xml:space="preserve">Each Party </w:t>
      </w:r>
      <w:r w:rsidR="00A467CD">
        <w:rPr>
          <w:rFonts w:ascii="Arial" w:eastAsia="Calibri" w:hAnsi="Arial" w:cs="Arial"/>
          <w:lang w:eastAsia="en-US"/>
        </w:rPr>
        <w:t xml:space="preserve">shall </w:t>
      </w:r>
      <w:r w:rsidRPr="00342231">
        <w:rPr>
          <w:rFonts w:ascii="Arial" w:eastAsia="Calibri" w:hAnsi="Arial" w:cs="Arial"/>
          <w:lang w:eastAsia="en-US"/>
        </w:rPr>
        <w:t>comply with:</w:t>
      </w:r>
    </w:p>
    <w:p w14:paraId="3FB83E61" w14:textId="05F85D42" w:rsidR="00342231" w:rsidRPr="00342231" w:rsidRDefault="00342231" w:rsidP="00677BDB">
      <w:pPr>
        <w:numPr>
          <w:ilvl w:val="0"/>
          <w:numId w:val="16"/>
        </w:numPr>
        <w:spacing w:before="120" w:after="120"/>
        <w:ind w:left="2160"/>
        <w:jc w:val="left"/>
        <w:rPr>
          <w:rFonts w:ascii="Arial" w:eastAsia="Calibri" w:hAnsi="Arial" w:cs="Arial"/>
          <w:lang w:eastAsia="en-US"/>
        </w:rPr>
      </w:pPr>
      <w:r w:rsidRPr="00342231">
        <w:rPr>
          <w:rFonts w:ascii="Arial" w:eastAsia="Calibri" w:hAnsi="Arial" w:cs="Arial"/>
          <w:lang w:eastAsia="en-US"/>
        </w:rPr>
        <w:t xml:space="preserve">the </w:t>
      </w:r>
      <w:r w:rsidRPr="00342231">
        <w:rPr>
          <w:rFonts w:ascii="Arial" w:hAnsi="Arial" w:cs="Arial"/>
        </w:rPr>
        <w:t>energy</w:t>
      </w:r>
      <w:r w:rsidRPr="00342231">
        <w:rPr>
          <w:rFonts w:ascii="Arial" w:eastAsia="Calibri" w:hAnsi="Arial" w:cs="Arial"/>
          <w:lang w:eastAsia="en-US"/>
        </w:rPr>
        <w:t xml:space="preserve"> laws of its country re</w:t>
      </w:r>
      <w:r w:rsidR="0032754E">
        <w:rPr>
          <w:rFonts w:ascii="Arial" w:eastAsia="Calibri" w:hAnsi="Arial" w:cs="Arial"/>
          <w:lang w:eastAsia="en-US"/>
        </w:rPr>
        <w:t>lated</w:t>
      </w:r>
      <w:r w:rsidRPr="00342231">
        <w:rPr>
          <w:rFonts w:ascii="Arial" w:eastAsia="Calibri" w:hAnsi="Arial" w:cs="Arial"/>
          <w:lang w:eastAsia="en-US"/>
        </w:rPr>
        <w:t xml:space="preserve"> to the </w:t>
      </w:r>
      <w:r w:rsidR="007535EE">
        <w:rPr>
          <w:rFonts w:ascii="Arial" w:eastAsia="Calibri" w:hAnsi="Arial" w:cs="Arial"/>
          <w:lang w:eastAsia="en-US"/>
        </w:rPr>
        <w:t>service</w:t>
      </w:r>
      <w:r w:rsidR="007535EE" w:rsidRPr="00342231">
        <w:rPr>
          <w:rFonts w:ascii="Arial" w:eastAsia="Calibri" w:hAnsi="Arial" w:cs="Arial"/>
          <w:lang w:eastAsia="en-US"/>
        </w:rPr>
        <w:t xml:space="preserve"> </w:t>
      </w:r>
      <w:r w:rsidRPr="00342231">
        <w:rPr>
          <w:rFonts w:ascii="Arial" w:eastAsia="Calibri" w:hAnsi="Arial" w:cs="Arial"/>
          <w:lang w:eastAsia="en-US"/>
        </w:rPr>
        <w:t>provide</w:t>
      </w:r>
      <w:r w:rsidR="007535EE">
        <w:rPr>
          <w:rFonts w:ascii="Arial" w:eastAsia="Calibri" w:hAnsi="Arial" w:cs="Arial"/>
          <w:lang w:eastAsia="en-US"/>
        </w:rPr>
        <w:t>d</w:t>
      </w:r>
      <w:r w:rsidRPr="00342231">
        <w:rPr>
          <w:rFonts w:ascii="Arial" w:eastAsia="Calibri" w:hAnsi="Arial" w:cs="Arial"/>
          <w:lang w:eastAsia="en-US"/>
        </w:rPr>
        <w:t xml:space="preserve"> to</w:t>
      </w:r>
      <w:r w:rsidR="007535EE">
        <w:rPr>
          <w:rFonts w:ascii="Arial" w:eastAsia="Calibri" w:hAnsi="Arial" w:cs="Arial"/>
          <w:lang w:eastAsia="en-US"/>
        </w:rPr>
        <w:t xml:space="preserve"> the others</w:t>
      </w:r>
      <w:r w:rsidRPr="00342231">
        <w:rPr>
          <w:rFonts w:ascii="Arial" w:eastAsia="Calibri" w:hAnsi="Arial" w:cs="Arial"/>
          <w:lang w:eastAsia="en-US"/>
        </w:rPr>
        <w:t xml:space="preserve"> under this </w:t>
      </w:r>
      <w:r w:rsidR="00AF691B">
        <w:rPr>
          <w:rFonts w:ascii="Arial" w:eastAsia="Calibri" w:hAnsi="Arial" w:cs="Arial"/>
          <w:lang w:eastAsia="en-US"/>
        </w:rPr>
        <w:t>Agreement</w:t>
      </w:r>
      <w:r w:rsidRPr="00342231">
        <w:rPr>
          <w:rFonts w:ascii="Arial" w:eastAsia="Calibri" w:hAnsi="Arial" w:cs="Arial"/>
          <w:lang w:eastAsia="en-US"/>
        </w:rPr>
        <w:t>; and</w:t>
      </w:r>
    </w:p>
    <w:p w14:paraId="1A3DF7C4" w14:textId="77777777" w:rsidR="00342231" w:rsidRPr="00342231" w:rsidRDefault="00342231" w:rsidP="00677BDB">
      <w:pPr>
        <w:numPr>
          <w:ilvl w:val="0"/>
          <w:numId w:val="16"/>
        </w:numPr>
        <w:spacing w:before="120" w:after="120"/>
        <w:ind w:left="2160"/>
        <w:jc w:val="left"/>
        <w:rPr>
          <w:rFonts w:ascii="Arial" w:eastAsia="Calibri" w:hAnsi="Arial" w:cs="Arial"/>
          <w:lang w:eastAsia="en-US"/>
        </w:rPr>
      </w:pPr>
      <w:r w:rsidRPr="00342231">
        <w:rPr>
          <w:rFonts w:ascii="Arial" w:eastAsia="Calibri" w:hAnsi="Arial" w:cs="Arial"/>
          <w:lang w:eastAsia="en-US"/>
        </w:rPr>
        <w:t xml:space="preserve">the SAPP and RERA rules, guidelines and regulations. </w:t>
      </w:r>
    </w:p>
    <w:p w14:paraId="5656DC97" w14:textId="77777777" w:rsidR="00342231" w:rsidRPr="00342231" w:rsidRDefault="00342231" w:rsidP="00677BDB">
      <w:pPr>
        <w:numPr>
          <w:ilvl w:val="1"/>
          <w:numId w:val="9"/>
        </w:numPr>
        <w:spacing w:before="120" w:after="120"/>
        <w:ind w:left="1440"/>
        <w:jc w:val="left"/>
        <w:rPr>
          <w:rFonts w:ascii="Arial" w:eastAsia="Calibri" w:hAnsi="Arial" w:cs="Arial"/>
          <w:lang w:eastAsia="en-US"/>
        </w:rPr>
      </w:pPr>
      <w:r w:rsidRPr="00342231">
        <w:rPr>
          <w:rFonts w:ascii="Arial" w:eastAsia="Calibri" w:hAnsi="Arial" w:cs="Arial"/>
          <w:lang w:eastAsia="en-US"/>
        </w:rPr>
        <w:t>Indemnities</w:t>
      </w:r>
    </w:p>
    <w:p w14:paraId="5D596425" w14:textId="2A24D994" w:rsidR="00342231" w:rsidRPr="00342231" w:rsidRDefault="00342231" w:rsidP="00677BDB">
      <w:pPr>
        <w:numPr>
          <w:ilvl w:val="0"/>
          <w:numId w:val="17"/>
        </w:numPr>
        <w:spacing w:before="120" w:after="120"/>
        <w:ind w:left="2160"/>
        <w:rPr>
          <w:rFonts w:ascii="Arial" w:eastAsia="Calibri" w:hAnsi="Arial" w:cs="Arial"/>
          <w:lang w:eastAsia="en-US"/>
        </w:rPr>
      </w:pPr>
      <w:r w:rsidRPr="00342231">
        <w:rPr>
          <w:rFonts w:ascii="Arial" w:eastAsia="Calibri" w:hAnsi="Arial" w:cs="Arial"/>
          <w:lang w:eastAsia="en-US"/>
        </w:rPr>
        <w:t xml:space="preserve">In the event that any Party </w:t>
      </w:r>
      <w:r w:rsidR="00623DD0">
        <w:rPr>
          <w:rFonts w:ascii="Arial" w:eastAsia="Calibri" w:hAnsi="Arial" w:cs="Arial"/>
          <w:lang w:eastAsia="en-US"/>
        </w:rPr>
        <w:t xml:space="preserve">also </w:t>
      </w:r>
      <w:r w:rsidRPr="00342231">
        <w:rPr>
          <w:rFonts w:ascii="Arial" w:eastAsia="Calibri" w:hAnsi="Arial" w:cs="Arial"/>
          <w:lang w:eastAsia="en-US"/>
        </w:rPr>
        <w:t>on-sell</w:t>
      </w:r>
      <w:r w:rsidR="0064455F">
        <w:rPr>
          <w:rFonts w:ascii="Arial" w:eastAsia="Calibri" w:hAnsi="Arial" w:cs="Arial"/>
          <w:lang w:eastAsia="en-US"/>
        </w:rPr>
        <w:t>s</w:t>
      </w:r>
      <w:r w:rsidRPr="00342231">
        <w:rPr>
          <w:rFonts w:ascii="Arial" w:eastAsia="Calibri" w:hAnsi="Arial" w:cs="Arial"/>
          <w:lang w:eastAsia="en-US"/>
        </w:rPr>
        <w:t xml:space="preserve"> or on-suppl</w:t>
      </w:r>
      <w:r w:rsidR="0064455F">
        <w:rPr>
          <w:rFonts w:ascii="Arial" w:eastAsia="Calibri" w:hAnsi="Arial" w:cs="Arial"/>
          <w:lang w:eastAsia="en-US"/>
        </w:rPr>
        <w:t>ies</w:t>
      </w:r>
      <w:r w:rsidRPr="00342231">
        <w:rPr>
          <w:rFonts w:ascii="Arial" w:eastAsia="Calibri" w:hAnsi="Arial" w:cs="Arial"/>
          <w:lang w:eastAsia="en-US"/>
        </w:rPr>
        <w:t xml:space="preserve"> electricity to any other SAPP </w:t>
      </w:r>
      <w:r w:rsidR="002655FC">
        <w:rPr>
          <w:rFonts w:ascii="Arial" w:eastAsia="Calibri" w:hAnsi="Arial" w:cs="Arial"/>
          <w:lang w:eastAsia="en-US"/>
        </w:rPr>
        <w:t>M</w:t>
      </w:r>
      <w:r w:rsidRPr="00342231">
        <w:rPr>
          <w:rFonts w:ascii="Arial" w:eastAsia="Calibri" w:hAnsi="Arial" w:cs="Arial"/>
          <w:lang w:eastAsia="en-US"/>
        </w:rPr>
        <w:t xml:space="preserve">ember </w:t>
      </w:r>
      <w:r w:rsidR="00623DD0">
        <w:rPr>
          <w:rFonts w:ascii="Arial" w:eastAsia="Calibri" w:hAnsi="Arial" w:cs="Arial"/>
          <w:lang w:eastAsia="en-US"/>
        </w:rPr>
        <w:t xml:space="preserve">along the </w:t>
      </w:r>
      <w:r w:rsidR="0045088A">
        <w:rPr>
          <w:rFonts w:ascii="Arial" w:eastAsia="Calibri" w:hAnsi="Arial" w:cs="Arial"/>
          <w:lang w:eastAsia="en-US"/>
        </w:rPr>
        <w:t>W</w:t>
      </w:r>
      <w:r w:rsidR="00623DD0">
        <w:rPr>
          <w:rFonts w:ascii="Arial" w:eastAsia="Calibri" w:hAnsi="Arial" w:cs="Arial"/>
          <w:lang w:eastAsia="en-US"/>
        </w:rPr>
        <w:t xml:space="preserve">heeling </w:t>
      </w:r>
      <w:r w:rsidR="0045088A">
        <w:rPr>
          <w:rFonts w:ascii="Arial" w:eastAsia="Calibri" w:hAnsi="Arial" w:cs="Arial"/>
          <w:lang w:eastAsia="en-US"/>
        </w:rPr>
        <w:t>P</w:t>
      </w:r>
      <w:r w:rsidR="00623DD0">
        <w:rPr>
          <w:rFonts w:ascii="Arial" w:eastAsia="Calibri" w:hAnsi="Arial" w:cs="Arial"/>
          <w:lang w:eastAsia="en-US"/>
        </w:rPr>
        <w:t>ath</w:t>
      </w:r>
      <w:r w:rsidRPr="00342231">
        <w:rPr>
          <w:rFonts w:ascii="Arial" w:eastAsia="Calibri" w:hAnsi="Arial" w:cs="Arial"/>
          <w:lang w:eastAsia="en-US"/>
        </w:rPr>
        <w:t xml:space="preserve">, the Parties to this </w:t>
      </w:r>
      <w:r w:rsidR="00AF691B">
        <w:rPr>
          <w:rFonts w:ascii="Arial" w:eastAsia="Calibri" w:hAnsi="Arial" w:cs="Arial"/>
          <w:lang w:eastAsia="en-US"/>
        </w:rPr>
        <w:t>Agreement</w:t>
      </w:r>
      <w:r w:rsidRPr="00342231">
        <w:rPr>
          <w:rFonts w:ascii="Arial" w:eastAsia="Calibri" w:hAnsi="Arial" w:cs="Arial"/>
          <w:lang w:eastAsia="en-US"/>
        </w:rPr>
        <w:t xml:space="preserve"> </w:t>
      </w:r>
      <w:r w:rsidR="00A467CD">
        <w:rPr>
          <w:rFonts w:ascii="Arial" w:eastAsia="Calibri" w:hAnsi="Arial" w:cs="Arial"/>
          <w:lang w:eastAsia="en-US"/>
        </w:rPr>
        <w:t>shall</w:t>
      </w:r>
      <w:r w:rsidRPr="00342231">
        <w:rPr>
          <w:rFonts w:ascii="Arial" w:eastAsia="Calibri" w:hAnsi="Arial" w:cs="Arial"/>
          <w:lang w:eastAsia="en-US"/>
        </w:rPr>
        <w:t xml:space="preserve"> be indemnified, and h</w:t>
      </w:r>
      <w:r w:rsidR="0064455F">
        <w:rPr>
          <w:rFonts w:ascii="Arial" w:eastAsia="Calibri" w:hAnsi="Arial" w:cs="Arial"/>
          <w:lang w:eastAsia="en-US"/>
        </w:rPr>
        <w:t>e</w:t>
      </w:r>
      <w:r w:rsidRPr="00342231">
        <w:rPr>
          <w:rFonts w:ascii="Arial" w:eastAsia="Calibri" w:hAnsi="Arial" w:cs="Arial"/>
          <w:lang w:eastAsia="en-US"/>
        </w:rPr>
        <w:t xml:space="preserve">ld harmless against, any losses, costs, damages, expenses and liabilities that arise as a result of any claims made against by that SAPP </w:t>
      </w:r>
      <w:r w:rsidR="002655FC">
        <w:rPr>
          <w:rFonts w:ascii="Arial" w:eastAsia="Calibri" w:hAnsi="Arial" w:cs="Arial"/>
          <w:lang w:eastAsia="en-US"/>
        </w:rPr>
        <w:t>M</w:t>
      </w:r>
      <w:r w:rsidRPr="00342231">
        <w:rPr>
          <w:rFonts w:ascii="Arial" w:eastAsia="Calibri" w:hAnsi="Arial" w:cs="Arial"/>
          <w:lang w:eastAsia="en-US"/>
        </w:rPr>
        <w:t>ember.</w:t>
      </w:r>
    </w:p>
    <w:p w14:paraId="4963D0BC" w14:textId="7BD58C62" w:rsidR="00342231" w:rsidRPr="00342231" w:rsidRDefault="00342231" w:rsidP="00677BDB">
      <w:pPr>
        <w:numPr>
          <w:ilvl w:val="0"/>
          <w:numId w:val="17"/>
        </w:numPr>
        <w:spacing w:before="120" w:after="120"/>
        <w:ind w:left="2160"/>
        <w:rPr>
          <w:rFonts w:ascii="Arial" w:eastAsia="Calibri" w:hAnsi="Arial" w:cs="Arial"/>
          <w:lang w:eastAsia="en-US"/>
        </w:rPr>
      </w:pPr>
      <w:r w:rsidRPr="00342231">
        <w:rPr>
          <w:rFonts w:ascii="Arial" w:eastAsia="Calibri" w:hAnsi="Arial" w:cs="Arial"/>
          <w:lang w:eastAsia="en-US"/>
        </w:rPr>
        <w:t xml:space="preserve">The Parties </w:t>
      </w:r>
      <w:r w:rsidR="00A467CD">
        <w:rPr>
          <w:rFonts w:ascii="Arial" w:eastAsia="Calibri" w:hAnsi="Arial" w:cs="Arial"/>
          <w:lang w:eastAsia="en-US"/>
        </w:rPr>
        <w:t xml:space="preserve">shall </w:t>
      </w:r>
      <w:r w:rsidRPr="00342231">
        <w:rPr>
          <w:rFonts w:ascii="Arial" w:eastAsia="Calibri" w:hAnsi="Arial" w:cs="Arial"/>
          <w:lang w:eastAsia="en-US"/>
        </w:rPr>
        <w:t xml:space="preserve">further agree to indemnify each other, SADC, SAPP and RERA and hold each other harmless from and against all liabilities or claims for any loss or damage to us or third parties, any death or injuries </w:t>
      </w:r>
      <w:r w:rsidRPr="00342231">
        <w:rPr>
          <w:rFonts w:ascii="Arial" w:eastAsia="Calibri" w:hAnsi="Arial" w:cs="Arial"/>
          <w:lang w:eastAsia="en-US"/>
        </w:rPr>
        <w:lastRenderedPageBreak/>
        <w:t>to any person, and all liabilities or claims which we may incur to any third Party arising out of:</w:t>
      </w:r>
    </w:p>
    <w:p w14:paraId="154B885A" w14:textId="1B5E5F9F" w:rsidR="00342231" w:rsidRPr="00342231" w:rsidRDefault="00342231" w:rsidP="00677BDB">
      <w:pPr>
        <w:numPr>
          <w:ilvl w:val="2"/>
          <w:numId w:val="8"/>
        </w:numPr>
        <w:spacing w:before="120" w:after="120"/>
        <w:ind w:left="2880"/>
        <w:rPr>
          <w:rFonts w:ascii="Arial" w:eastAsia="Calibri" w:hAnsi="Arial" w:cs="Arial"/>
          <w:lang w:eastAsia="en-US"/>
        </w:rPr>
      </w:pPr>
      <w:r w:rsidRPr="00342231">
        <w:rPr>
          <w:rFonts w:ascii="Arial" w:eastAsia="Calibri" w:hAnsi="Arial" w:cs="Arial"/>
          <w:lang w:eastAsia="en-US"/>
        </w:rPr>
        <w:t xml:space="preserve">the operation of the </w:t>
      </w:r>
      <w:r w:rsidR="0045088A">
        <w:rPr>
          <w:rFonts w:ascii="Arial" w:eastAsia="Calibri" w:hAnsi="Arial" w:cs="Arial"/>
          <w:lang w:eastAsia="en-US"/>
        </w:rPr>
        <w:t>i</w:t>
      </w:r>
      <w:r w:rsidRPr="00342231">
        <w:rPr>
          <w:rFonts w:ascii="Arial" w:eastAsia="Calibri" w:hAnsi="Arial" w:cs="Arial"/>
          <w:lang w:eastAsia="en-US"/>
        </w:rPr>
        <w:t>nterconnecto</w:t>
      </w:r>
      <w:r w:rsidR="00623DD0">
        <w:rPr>
          <w:rFonts w:ascii="Arial" w:eastAsia="Calibri" w:hAnsi="Arial" w:cs="Arial"/>
          <w:lang w:eastAsia="en-US"/>
        </w:rPr>
        <w:t>r</w:t>
      </w:r>
      <w:r w:rsidR="0045088A">
        <w:rPr>
          <w:rFonts w:ascii="Arial" w:eastAsia="Calibri" w:hAnsi="Arial" w:cs="Arial"/>
          <w:lang w:eastAsia="en-US"/>
        </w:rPr>
        <w:t>s</w:t>
      </w:r>
      <w:r w:rsidR="00623DD0">
        <w:rPr>
          <w:rFonts w:ascii="Arial" w:eastAsia="Calibri" w:hAnsi="Arial" w:cs="Arial"/>
          <w:lang w:eastAsia="en-US"/>
        </w:rPr>
        <w:t xml:space="preserve">, </w:t>
      </w:r>
      <w:r w:rsidRPr="00342231">
        <w:rPr>
          <w:rFonts w:ascii="Arial" w:eastAsia="Calibri" w:hAnsi="Arial" w:cs="Arial"/>
          <w:lang w:eastAsia="en-US"/>
        </w:rPr>
        <w:t>other equipment at the interconnection points</w:t>
      </w:r>
      <w:r w:rsidR="00623DD0">
        <w:rPr>
          <w:rFonts w:ascii="Arial" w:eastAsia="Calibri" w:hAnsi="Arial" w:cs="Arial"/>
          <w:lang w:eastAsia="en-US"/>
        </w:rPr>
        <w:t xml:space="preserve"> and along the wheeling path</w:t>
      </w:r>
      <w:r w:rsidR="0032754E">
        <w:rPr>
          <w:rFonts w:ascii="Arial" w:eastAsia="Calibri" w:hAnsi="Arial" w:cs="Arial"/>
          <w:lang w:eastAsia="en-US"/>
        </w:rPr>
        <w:t xml:space="preserve">; </w:t>
      </w:r>
    </w:p>
    <w:p w14:paraId="0DBAA630" w14:textId="0FDA126E" w:rsidR="00342231" w:rsidRPr="00342231" w:rsidRDefault="00342231" w:rsidP="00677BDB">
      <w:pPr>
        <w:numPr>
          <w:ilvl w:val="2"/>
          <w:numId w:val="8"/>
        </w:numPr>
        <w:spacing w:before="120" w:after="120"/>
        <w:ind w:left="2880"/>
        <w:rPr>
          <w:rFonts w:ascii="Arial" w:eastAsia="Calibri" w:hAnsi="Arial" w:cs="Arial"/>
          <w:lang w:eastAsia="en-US"/>
        </w:rPr>
      </w:pPr>
      <w:r w:rsidRPr="00342231">
        <w:rPr>
          <w:rFonts w:ascii="Arial" w:eastAsia="Calibri" w:hAnsi="Arial" w:cs="Arial"/>
          <w:lang w:eastAsia="en-US"/>
        </w:rPr>
        <w:t xml:space="preserve">representation or promise made by either Party, or on either behalf, to any SAPP </w:t>
      </w:r>
      <w:r w:rsidR="002655FC">
        <w:rPr>
          <w:rFonts w:ascii="Arial" w:eastAsia="Calibri" w:hAnsi="Arial" w:cs="Arial"/>
          <w:lang w:eastAsia="en-US"/>
        </w:rPr>
        <w:t>M</w:t>
      </w:r>
      <w:r w:rsidRPr="00342231">
        <w:rPr>
          <w:rFonts w:ascii="Arial" w:eastAsia="Calibri" w:hAnsi="Arial" w:cs="Arial"/>
          <w:lang w:eastAsia="en-US"/>
        </w:rPr>
        <w:t>ember;</w:t>
      </w:r>
    </w:p>
    <w:p w14:paraId="4C862979" w14:textId="57899806" w:rsidR="00342231" w:rsidRPr="00342231" w:rsidRDefault="00342231" w:rsidP="00677BDB">
      <w:pPr>
        <w:numPr>
          <w:ilvl w:val="2"/>
          <w:numId w:val="8"/>
        </w:numPr>
        <w:spacing w:before="120" w:after="120"/>
        <w:ind w:left="2880"/>
        <w:rPr>
          <w:rFonts w:ascii="Arial" w:eastAsia="Calibri" w:hAnsi="Arial" w:cs="Arial"/>
          <w:lang w:eastAsia="en-US"/>
        </w:rPr>
      </w:pPr>
      <w:r w:rsidRPr="00342231">
        <w:rPr>
          <w:rFonts w:ascii="Arial" w:eastAsia="Calibri" w:hAnsi="Arial" w:cs="Arial"/>
          <w:lang w:eastAsia="en-US"/>
        </w:rPr>
        <w:t xml:space="preserve">the use of electricity which has passed from each other’s </w:t>
      </w:r>
      <w:r w:rsidR="00623DD0" w:rsidRPr="00342231">
        <w:rPr>
          <w:rFonts w:ascii="Arial" w:eastAsia="Calibri" w:hAnsi="Arial" w:cs="Arial"/>
          <w:lang w:eastAsia="en-US"/>
        </w:rPr>
        <w:t>transmission</w:t>
      </w:r>
      <w:r w:rsidRPr="00342231">
        <w:rPr>
          <w:rFonts w:ascii="Arial" w:eastAsia="Calibri" w:hAnsi="Arial" w:cs="Arial"/>
          <w:lang w:eastAsia="en-US"/>
        </w:rPr>
        <w:t xml:space="preserve"> systems </w:t>
      </w:r>
      <w:r w:rsidR="0045088A">
        <w:rPr>
          <w:rFonts w:ascii="Arial" w:eastAsia="Calibri" w:hAnsi="Arial" w:cs="Arial"/>
          <w:lang w:eastAsia="en-US"/>
        </w:rPr>
        <w:t>to and from</w:t>
      </w:r>
      <w:r w:rsidRPr="00342231">
        <w:rPr>
          <w:rFonts w:ascii="Arial" w:eastAsia="Calibri" w:hAnsi="Arial" w:cs="Arial"/>
          <w:lang w:eastAsia="en-US"/>
        </w:rPr>
        <w:t xml:space="preserve"> the </w:t>
      </w:r>
      <w:r w:rsidR="0045088A">
        <w:rPr>
          <w:rFonts w:ascii="Arial" w:eastAsia="Calibri" w:hAnsi="Arial" w:cs="Arial"/>
          <w:lang w:eastAsia="en-US"/>
        </w:rPr>
        <w:t>wheeling path</w:t>
      </w:r>
      <w:r w:rsidRPr="00342231">
        <w:rPr>
          <w:rFonts w:ascii="Arial" w:eastAsia="Calibri" w:hAnsi="Arial" w:cs="Arial"/>
          <w:lang w:eastAsia="en-US"/>
        </w:rPr>
        <w:t>;</w:t>
      </w:r>
    </w:p>
    <w:p w14:paraId="51F1DCF9" w14:textId="58454CF1" w:rsidR="00342231" w:rsidRPr="00342231" w:rsidRDefault="00342231" w:rsidP="00677BDB">
      <w:pPr>
        <w:numPr>
          <w:ilvl w:val="2"/>
          <w:numId w:val="8"/>
        </w:numPr>
        <w:spacing w:before="120" w:after="120"/>
        <w:ind w:left="2880"/>
        <w:rPr>
          <w:rFonts w:ascii="Arial" w:eastAsia="Calibri" w:hAnsi="Arial" w:cs="Arial"/>
          <w:lang w:eastAsia="en-US"/>
        </w:rPr>
      </w:pPr>
      <w:r w:rsidRPr="00342231">
        <w:rPr>
          <w:rFonts w:ascii="Arial" w:eastAsia="Calibri" w:hAnsi="Arial" w:cs="Arial"/>
          <w:lang w:eastAsia="en-US"/>
        </w:rPr>
        <w:t xml:space="preserve">each Parties employees’, agents’ or contractors’ failure to comply with any of </w:t>
      </w:r>
      <w:r w:rsidR="0064455F">
        <w:rPr>
          <w:rFonts w:ascii="Arial" w:eastAsia="Calibri" w:hAnsi="Arial" w:cs="Arial"/>
          <w:lang w:eastAsia="en-US"/>
        </w:rPr>
        <w:t>its</w:t>
      </w:r>
      <w:r w:rsidRPr="00342231">
        <w:rPr>
          <w:rFonts w:ascii="Arial" w:eastAsia="Calibri" w:hAnsi="Arial" w:cs="Arial"/>
          <w:lang w:eastAsia="en-US"/>
        </w:rPr>
        <w:t xml:space="preserve"> obligations under this </w:t>
      </w:r>
      <w:r w:rsidR="00AF691B">
        <w:rPr>
          <w:rFonts w:ascii="Arial" w:eastAsia="Calibri" w:hAnsi="Arial" w:cs="Arial"/>
          <w:lang w:eastAsia="en-US"/>
        </w:rPr>
        <w:t>Agreement</w:t>
      </w:r>
      <w:r w:rsidRPr="00342231">
        <w:rPr>
          <w:rFonts w:ascii="Arial" w:eastAsia="Calibri" w:hAnsi="Arial" w:cs="Arial"/>
          <w:lang w:eastAsia="en-US"/>
        </w:rPr>
        <w:t>; or</w:t>
      </w:r>
    </w:p>
    <w:p w14:paraId="46B72A60" w14:textId="773802EC" w:rsidR="00342231" w:rsidRPr="00342231" w:rsidRDefault="00342231" w:rsidP="00677BDB">
      <w:pPr>
        <w:numPr>
          <w:ilvl w:val="2"/>
          <w:numId w:val="8"/>
        </w:numPr>
        <w:spacing w:before="120" w:after="120"/>
        <w:ind w:left="2880"/>
        <w:rPr>
          <w:rFonts w:ascii="Arial" w:eastAsia="Calibri" w:hAnsi="Arial" w:cs="Arial"/>
          <w:lang w:eastAsia="en-US"/>
        </w:rPr>
      </w:pPr>
      <w:r w:rsidRPr="00342231">
        <w:rPr>
          <w:rFonts w:ascii="Arial" w:eastAsia="Calibri" w:hAnsi="Arial" w:cs="Arial"/>
          <w:lang w:eastAsia="en-US"/>
        </w:rPr>
        <w:t>each Party or its employees’, agents’ or contractors’ negligent or reckless acts or omissions</w:t>
      </w:r>
      <w:r w:rsidR="0032754E">
        <w:rPr>
          <w:rFonts w:ascii="Arial" w:eastAsia="Calibri" w:hAnsi="Arial" w:cs="Arial"/>
          <w:lang w:eastAsia="en-US"/>
        </w:rPr>
        <w:t>.</w:t>
      </w:r>
    </w:p>
    <w:p w14:paraId="7BE1909E" w14:textId="765A685A" w:rsidR="00342231" w:rsidRPr="00342231" w:rsidRDefault="00342231" w:rsidP="00677BDB">
      <w:pPr>
        <w:numPr>
          <w:ilvl w:val="0"/>
          <w:numId w:val="8"/>
        </w:numPr>
        <w:spacing w:before="120" w:after="120"/>
        <w:jc w:val="left"/>
        <w:rPr>
          <w:rFonts w:ascii="Arial" w:eastAsia="Calibri" w:hAnsi="Arial" w:cs="Arial"/>
          <w:b/>
          <w:lang w:eastAsia="en-US"/>
        </w:rPr>
      </w:pPr>
      <w:bookmarkStart w:id="20" w:name="_Hlk514917588"/>
      <w:r w:rsidRPr="00342231">
        <w:rPr>
          <w:rFonts w:ascii="Arial" w:hAnsi="Arial" w:cs="Arial"/>
          <w:b/>
          <w:bCs/>
        </w:rPr>
        <w:t xml:space="preserve">WRONGFUL AND ILLEGAL USE OF THE </w:t>
      </w:r>
      <w:r w:rsidR="0045088A">
        <w:rPr>
          <w:rFonts w:ascii="Arial" w:hAnsi="Arial" w:cs="Arial"/>
          <w:b/>
          <w:bCs/>
        </w:rPr>
        <w:t>WHEELING PATH</w:t>
      </w:r>
    </w:p>
    <w:p w14:paraId="1776053F" w14:textId="5AE3F5B3" w:rsidR="00342231" w:rsidRPr="00342231" w:rsidRDefault="00342231" w:rsidP="00677BDB">
      <w:pPr>
        <w:numPr>
          <w:ilvl w:val="1"/>
          <w:numId w:val="18"/>
        </w:numPr>
        <w:spacing w:before="120" w:after="120"/>
        <w:ind w:left="1440"/>
        <w:jc w:val="left"/>
        <w:rPr>
          <w:rFonts w:ascii="Arial" w:eastAsia="Calibri" w:hAnsi="Arial" w:cs="Arial"/>
          <w:b/>
          <w:lang w:eastAsia="en-US"/>
        </w:rPr>
      </w:pPr>
      <w:bookmarkStart w:id="21" w:name="_Hlk514919866"/>
      <w:r w:rsidRPr="00342231">
        <w:rPr>
          <w:rFonts w:ascii="Arial" w:hAnsi="Arial" w:cs="Arial"/>
        </w:rPr>
        <w:t>Illegal</w:t>
      </w:r>
      <w:r w:rsidRPr="00342231">
        <w:rPr>
          <w:rFonts w:ascii="Arial" w:eastAsia="Calibri" w:hAnsi="Arial" w:cs="Arial"/>
          <w:lang w:eastAsia="en-US"/>
        </w:rPr>
        <w:t xml:space="preserve"> use of</w:t>
      </w:r>
      <w:r w:rsidR="0045088A">
        <w:rPr>
          <w:rFonts w:ascii="Arial" w:eastAsia="Calibri" w:hAnsi="Arial" w:cs="Arial"/>
          <w:lang w:eastAsia="en-US"/>
        </w:rPr>
        <w:t xml:space="preserve"> </w:t>
      </w:r>
      <w:r w:rsidR="00BC61F1">
        <w:rPr>
          <w:rFonts w:ascii="Arial" w:eastAsia="Calibri" w:hAnsi="Arial" w:cs="Arial"/>
          <w:lang w:eastAsia="en-US"/>
        </w:rPr>
        <w:t xml:space="preserve">the </w:t>
      </w:r>
      <w:r w:rsidR="0045088A">
        <w:rPr>
          <w:rFonts w:ascii="Arial" w:eastAsia="Calibri" w:hAnsi="Arial" w:cs="Arial"/>
          <w:lang w:eastAsia="en-US"/>
        </w:rPr>
        <w:t xml:space="preserve">Wheeling Path </w:t>
      </w:r>
      <w:r w:rsidRPr="00342231">
        <w:rPr>
          <w:rFonts w:ascii="Arial" w:eastAsia="Calibri" w:hAnsi="Arial" w:cs="Arial"/>
          <w:lang w:eastAsia="en-US"/>
        </w:rPr>
        <w:t>and consequences</w:t>
      </w:r>
    </w:p>
    <w:p w14:paraId="25B40181" w14:textId="4C2EF153" w:rsidR="00342231" w:rsidRPr="00342231" w:rsidRDefault="0045088A" w:rsidP="00B04B8F">
      <w:pPr>
        <w:spacing w:before="120" w:after="120"/>
        <w:ind w:left="1080" w:firstLine="360"/>
        <w:jc w:val="left"/>
        <w:rPr>
          <w:rFonts w:ascii="Arial" w:eastAsia="Calibri" w:hAnsi="Arial" w:cs="Arial"/>
          <w:lang w:eastAsia="en-US"/>
        </w:rPr>
      </w:pPr>
      <w:r>
        <w:rPr>
          <w:rFonts w:ascii="Arial" w:eastAsia="Calibri" w:hAnsi="Arial" w:cs="Arial"/>
          <w:lang w:eastAsia="en-US"/>
        </w:rPr>
        <w:t>All Parties</w:t>
      </w:r>
      <w:r w:rsidR="00342231" w:rsidRPr="00342231">
        <w:rPr>
          <w:rFonts w:ascii="Arial" w:eastAsia="Calibri" w:hAnsi="Arial" w:cs="Arial"/>
          <w:lang w:eastAsia="en-US"/>
        </w:rPr>
        <w:t xml:space="preserve"> </w:t>
      </w:r>
      <w:r w:rsidR="00A467CD">
        <w:rPr>
          <w:rFonts w:ascii="Arial" w:eastAsia="Calibri" w:hAnsi="Arial" w:cs="Arial"/>
          <w:lang w:eastAsia="en-US"/>
        </w:rPr>
        <w:t>shall</w:t>
      </w:r>
      <w:r w:rsidR="00342231" w:rsidRPr="00342231">
        <w:rPr>
          <w:rFonts w:ascii="Arial" w:eastAsia="Calibri" w:hAnsi="Arial" w:cs="Arial"/>
          <w:lang w:eastAsia="en-US"/>
        </w:rPr>
        <w:t xml:space="preserve"> take reasonable steps to ensure others do not:</w:t>
      </w:r>
    </w:p>
    <w:p w14:paraId="05AA6D83" w14:textId="233B88BF" w:rsidR="00342231" w:rsidRPr="00342231" w:rsidRDefault="00342231" w:rsidP="00677BDB">
      <w:pPr>
        <w:numPr>
          <w:ilvl w:val="1"/>
          <w:numId w:val="20"/>
        </w:numPr>
        <w:spacing w:before="120" w:after="120"/>
        <w:ind w:left="2160"/>
        <w:jc w:val="left"/>
        <w:rPr>
          <w:rFonts w:ascii="Arial" w:eastAsia="Calibri" w:hAnsi="Arial" w:cs="Arial"/>
          <w:lang w:eastAsia="en-US"/>
        </w:rPr>
      </w:pPr>
      <w:r w:rsidRPr="00342231">
        <w:rPr>
          <w:rFonts w:ascii="Arial" w:eastAsia="Calibri" w:hAnsi="Arial" w:cs="Arial"/>
          <w:lang w:eastAsia="en-US"/>
        </w:rPr>
        <w:t xml:space="preserve">illegally </w:t>
      </w:r>
      <w:bookmarkEnd w:id="20"/>
      <w:r w:rsidRPr="00342231">
        <w:rPr>
          <w:rFonts w:ascii="Arial" w:eastAsia="Calibri" w:hAnsi="Arial" w:cs="Arial"/>
          <w:lang w:eastAsia="en-US"/>
        </w:rPr>
        <w:t xml:space="preserve">use </w:t>
      </w:r>
      <w:r w:rsidR="0032754E">
        <w:rPr>
          <w:rFonts w:ascii="Arial" w:eastAsia="Calibri" w:hAnsi="Arial" w:cs="Arial"/>
          <w:lang w:eastAsia="en-US"/>
        </w:rPr>
        <w:t xml:space="preserve">the </w:t>
      </w:r>
      <w:r w:rsidRPr="00342231">
        <w:rPr>
          <w:rFonts w:ascii="Arial" w:eastAsia="Calibri" w:hAnsi="Arial" w:cs="Arial"/>
          <w:lang w:eastAsia="en-US"/>
        </w:rPr>
        <w:t xml:space="preserve">capacity of the </w:t>
      </w:r>
      <w:r w:rsidR="0045088A">
        <w:rPr>
          <w:rFonts w:ascii="Arial" w:eastAsia="Calibri" w:hAnsi="Arial" w:cs="Arial"/>
          <w:lang w:eastAsia="en-US"/>
        </w:rPr>
        <w:t>Wheeling Path</w:t>
      </w:r>
      <w:r w:rsidR="0032754E">
        <w:rPr>
          <w:rFonts w:ascii="Arial" w:eastAsia="Calibri" w:hAnsi="Arial" w:cs="Arial"/>
          <w:lang w:eastAsia="en-US"/>
        </w:rPr>
        <w:t xml:space="preserve">; </w:t>
      </w:r>
    </w:p>
    <w:p w14:paraId="7637DE2E" w14:textId="29239760" w:rsidR="00342231" w:rsidRPr="00342231" w:rsidRDefault="00342231" w:rsidP="00677BDB">
      <w:pPr>
        <w:numPr>
          <w:ilvl w:val="1"/>
          <w:numId w:val="20"/>
        </w:numPr>
        <w:spacing w:before="120" w:after="120"/>
        <w:ind w:left="2160"/>
        <w:jc w:val="left"/>
        <w:rPr>
          <w:rFonts w:ascii="Arial" w:eastAsia="Calibri" w:hAnsi="Arial" w:cs="Arial"/>
          <w:lang w:eastAsia="en-US"/>
        </w:rPr>
      </w:pPr>
      <w:r w:rsidRPr="00342231">
        <w:rPr>
          <w:rFonts w:ascii="Arial" w:eastAsia="Calibri" w:hAnsi="Arial" w:cs="Arial"/>
          <w:lang w:eastAsia="en-US"/>
        </w:rPr>
        <w:t xml:space="preserve">interfere or allow interference with any of equipment at </w:t>
      </w:r>
      <w:r w:rsidR="0045088A">
        <w:rPr>
          <w:rFonts w:ascii="Arial" w:eastAsia="Calibri" w:hAnsi="Arial" w:cs="Arial"/>
          <w:lang w:eastAsia="en-US"/>
        </w:rPr>
        <w:t>all the</w:t>
      </w:r>
      <w:r w:rsidRPr="00342231">
        <w:rPr>
          <w:rFonts w:ascii="Arial" w:eastAsia="Calibri" w:hAnsi="Arial" w:cs="Arial"/>
          <w:lang w:eastAsia="en-US"/>
        </w:rPr>
        <w:t xml:space="preserve"> Parties premise, except </w:t>
      </w:r>
      <w:bookmarkEnd w:id="21"/>
      <w:r w:rsidR="0032754E">
        <w:rPr>
          <w:rFonts w:ascii="Arial" w:eastAsia="Calibri" w:hAnsi="Arial" w:cs="Arial"/>
          <w:lang w:eastAsia="en-US"/>
        </w:rPr>
        <w:t xml:space="preserve">as may be permitted by law; </w:t>
      </w:r>
    </w:p>
    <w:p w14:paraId="58536F43" w14:textId="172A1E61" w:rsidR="00342231" w:rsidRPr="00342231" w:rsidRDefault="00342231" w:rsidP="00677BDB">
      <w:pPr>
        <w:numPr>
          <w:ilvl w:val="1"/>
          <w:numId w:val="20"/>
        </w:numPr>
        <w:spacing w:before="120" w:after="120"/>
        <w:ind w:left="2160"/>
        <w:jc w:val="left"/>
        <w:rPr>
          <w:rFonts w:ascii="Arial" w:eastAsia="Calibri" w:hAnsi="Arial" w:cs="Arial"/>
          <w:lang w:eastAsia="en-US"/>
        </w:rPr>
      </w:pPr>
      <w:r w:rsidRPr="00342231">
        <w:rPr>
          <w:rFonts w:ascii="Arial" w:eastAsia="Calibri" w:hAnsi="Arial" w:cs="Arial"/>
          <w:lang w:eastAsia="en-US"/>
        </w:rPr>
        <w:t xml:space="preserve">use the </w:t>
      </w:r>
      <w:r w:rsidR="0045088A">
        <w:rPr>
          <w:rFonts w:ascii="Arial" w:eastAsia="Calibri" w:hAnsi="Arial" w:cs="Arial"/>
          <w:lang w:eastAsia="en-US"/>
        </w:rPr>
        <w:t>capacity of the Wheeling Path</w:t>
      </w:r>
      <w:r w:rsidR="0045088A" w:rsidRPr="00342231">
        <w:rPr>
          <w:rFonts w:ascii="Arial" w:eastAsia="Calibri" w:hAnsi="Arial" w:cs="Arial"/>
          <w:lang w:eastAsia="en-US"/>
        </w:rPr>
        <w:t xml:space="preserve"> in</w:t>
      </w:r>
      <w:r w:rsidRPr="00342231">
        <w:rPr>
          <w:rFonts w:ascii="Arial" w:eastAsia="Calibri" w:hAnsi="Arial" w:cs="Arial"/>
          <w:lang w:eastAsia="en-US"/>
        </w:rPr>
        <w:t xml:space="preserve"> a manner that:</w:t>
      </w:r>
    </w:p>
    <w:p w14:paraId="13E0548E" w14:textId="5DCF75C1" w:rsidR="00342231" w:rsidRPr="00342231" w:rsidRDefault="00342231" w:rsidP="00677BDB">
      <w:pPr>
        <w:numPr>
          <w:ilvl w:val="2"/>
          <w:numId w:val="8"/>
        </w:numPr>
        <w:spacing w:before="120" w:after="120"/>
        <w:ind w:left="2880"/>
        <w:jc w:val="left"/>
        <w:rPr>
          <w:rFonts w:ascii="Arial" w:eastAsia="Calibri" w:hAnsi="Arial" w:cs="Arial"/>
          <w:lang w:eastAsia="en-US"/>
        </w:rPr>
      </w:pPr>
      <w:r w:rsidRPr="00342231">
        <w:rPr>
          <w:rFonts w:ascii="Arial" w:eastAsia="Calibri" w:hAnsi="Arial" w:cs="Arial"/>
          <w:lang w:eastAsia="en-US"/>
        </w:rPr>
        <w:t>unreasonably interferes with the supply of energy to another customer or SAPP Member</w:t>
      </w:r>
      <w:r w:rsidR="0045088A">
        <w:rPr>
          <w:rFonts w:ascii="Arial" w:eastAsia="Calibri" w:hAnsi="Arial" w:cs="Arial"/>
          <w:lang w:eastAsia="en-US"/>
        </w:rPr>
        <w:t>s</w:t>
      </w:r>
      <w:r w:rsidR="00BF2556">
        <w:rPr>
          <w:rFonts w:ascii="Arial" w:eastAsia="Calibri" w:hAnsi="Arial" w:cs="Arial"/>
          <w:lang w:eastAsia="en-US"/>
        </w:rPr>
        <w:t xml:space="preserve">; </w:t>
      </w:r>
    </w:p>
    <w:p w14:paraId="20187EB0" w14:textId="2E0B2002" w:rsidR="00342231" w:rsidRPr="00342231" w:rsidRDefault="00342231" w:rsidP="00677BDB">
      <w:pPr>
        <w:numPr>
          <w:ilvl w:val="2"/>
          <w:numId w:val="8"/>
        </w:numPr>
        <w:spacing w:before="120" w:after="120"/>
        <w:ind w:left="2880"/>
        <w:jc w:val="left"/>
        <w:rPr>
          <w:rFonts w:ascii="Arial" w:eastAsia="Calibri" w:hAnsi="Arial" w:cs="Arial"/>
          <w:lang w:eastAsia="en-US"/>
        </w:rPr>
      </w:pPr>
      <w:r w:rsidRPr="00342231">
        <w:rPr>
          <w:rFonts w:ascii="Arial" w:eastAsia="Calibri" w:hAnsi="Arial" w:cs="Arial"/>
          <w:lang w:eastAsia="en-US"/>
        </w:rPr>
        <w:t>causes damage or inte</w:t>
      </w:r>
      <w:r w:rsidR="0032754E">
        <w:rPr>
          <w:rFonts w:ascii="Arial" w:eastAsia="Calibri" w:hAnsi="Arial" w:cs="Arial"/>
          <w:lang w:eastAsia="en-US"/>
        </w:rPr>
        <w:t xml:space="preserve">rference to any third Party; </w:t>
      </w:r>
      <w:r w:rsidR="006358F8">
        <w:rPr>
          <w:rFonts w:ascii="Arial" w:eastAsia="Calibri" w:hAnsi="Arial" w:cs="Arial"/>
          <w:lang w:eastAsia="en-US"/>
        </w:rPr>
        <w:t>or</w:t>
      </w:r>
    </w:p>
    <w:p w14:paraId="66C0FB21" w14:textId="4615CB23" w:rsidR="00342231" w:rsidRPr="00342231" w:rsidRDefault="00342231" w:rsidP="00677BDB">
      <w:pPr>
        <w:numPr>
          <w:ilvl w:val="2"/>
          <w:numId w:val="8"/>
        </w:numPr>
        <w:spacing w:before="120" w:after="120"/>
        <w:ind w:left="2880"/>
        <w:jc w:val="left"/>
        <w:rPr>
          <w:rFonts w:ascii="Arial" w:eastAsia="Calibri" w:hAnsi="Arial" w:cs="Arial"/>
          <w:lang w:eastAsia="en-US"/>
        </w:rPr>
      </w:pPr>
      <w:r w:rsidRPr="00342231">
        <w:rPr>
          <w:rFonts w:ascii="Arial" w:eastAsia="Calibri" w:hAnsi="Arial" w:cs="Arial"/>
          <w:lang w:eastAsia="en-US"/>
        </w:rPr>
        <w:t>is not permitted by law, SAPP / RERA rules, guidelines</w:t>
      </w:r>
      <w:r w:rsidR="0045088A">
        <w:rPr>
          <w:rFonts w:ascii="Arial" w:eastAsia="Calibri" w:hAnsi="Arial" w:cs="Arial"/>
          <w:lang w:eastAsia="en-US"/>
        </w:rPr>
        <w:t xml:space="preserve"> </w:t>
      </w:r>
      <w:r w:rsidRPr="00342231">
        <w:rPr>
          <w:rFonts w:ascii="Arial" w:eastAsia="Calibri" w:hAnsi="Arial" w:cs="Arial"/>
          <w:lang w:eastAsia="en-US"/>
        </w:rPr>
        <w:t xml:space="preserve">and regulations or this </w:t>
      </w:r>
      <w:r w:rsidR="00AF691B">
        <w:rPr>
          <w:rFonts w:ascii="Arial" w:eastAsia="Calibri" w:hAnsi="Arial" w:cs="Arial"/>
          <w:lang w:eastAsia="en-US"/>
        </w:rPr>
        <w:t>Agreement</w:t>
      </w:r>
      <w:r w:rsidRPr="00342231">
        <w:rPr>
          <w:rFonts w:ascii="Arial" w:eastAsia="Calibri" w:hAnsi="Arial" w:cs="Arial"/>
          <w:lang w:eastAsia="en-US"/>
        </w:rPr>
        <w:t>.</w:t>
      </w:r>
    </w:p>
    <w:p w14:paraId="146F0EFC" w14:textId="379C7A3B" w:rsidR="00342231" w:rsidRPr="00342231" w:rsidRDefault="00342231" w:rsidP="00677BDB">
      <w:pPr>
        <w:numPr>
          <w:ilvl w:val="1"/>
          <w:numId w:val="10"/>
        </w:numPr>
        <w:spacing w:before="120" w:after="120"/>
        <w:ind w:left="1440"/>
        <w:jc w:val="left"/>
        <w:rPr>
          <w:rFonts w:ascii="Arial" w:eastAsia="Calibri" w:hAnsi="Arial" w:cs="Arial"/>
          <w:lang w:eastAsia="en-US"/>
        </w:rPr>
      </w:pPr>
      <w:r w:rsidRPr="00342231">
        <w:rPr>
          <w:rFonts w:ascii="Arial" w:eastAsia="Calibri" w:hAnsi="Arial" w:cs="Arial"/>
          <w:lang w:eastAsia="en-US"/>
        </w:rPr>
        <w:t>Consequences for wrongful or illegal use</w:t>
      </w:r>
      <w:r w:rsidR="00BC61F1">
        <w:rPr>
          <w:rFonts w:ascii="Arial" w:eastAsia="Calibri" w:hAnsi="Arial" w:cs="Arial"/>
          <w:lang w:eastAsia="en-US"/>
        </w:rPr>
        <w:t xml:space="preserve"> of the Wheeling Path</w:t>
      </w:r>
    </w:p>
    <w:p w14:paraId="039EA5E7" w14:textId="224D27D0" w:rsidR="00342231" w:rsidRPr="00342231" w:rsidRDefault="00342231" w:rsidP="00B04B8F">
      <w:pPr>
        <w:ind w:left="1440"/>
        <w:rPr>
          <w:rFonts w:ascii="Arial" w:eastAsia="Calibri" w:hAnsi="Arial" w:cs="Arial"/>
          <w:lang w:eastAsia="en-US"/>
        </w:rPr>
      </w:pPr>
      <w:r w:rsidRPr="00342231">
        <w:rPr>
          <w:rFonts w:ascii="Arial" w:eastAsia="Calibri" w:hAnsi="Arial" w:cs="Arial"/>
          <w:lang w:eastAsia="en-US"/>
        </w:rPr>
        <w:t>If a Party do</w:t>
      </w:r>
      <w:r w:rsidR="00BC61F1">
        <w:rPr>
          <w:rFonts w:ascii="Arial" w:eastAsia="Calibri" w:hAnsi="Arial" w:cs="Arial"/>
          <w:lang w:eastAsia="en-US"/>
        </w:rPr>
        <w:t>es</w:t>
      </w:r>
      <w:r w:rsidRPr="00342231">
        <w:rPr>
          <w:rFonts w:ascii="Arial" w:eastAsia="Calibri" w:hAnsi="Arial" w:cs="Arial"/>
          <w:lang w:eastAsia="en-US"/>
        </w:rPr>
        <w:t xml:space="preserve"> not comply with </w:t>
      </w:r>
      <w:r w:rsidR="00BC61F1">
        <w:rPr>
          <w:rFonts w:ascii="Arial" w:eastAsia="Calibri" w:hAnsi="Arial" w:cs="Arial"/>
          <w:lang w:eastAsia="en-US"/>
        </w:rPr>
        <w:t xml:space="preserve">the </w:t>
      </w:r>
      <w:r w:rsidRPr="00342231">
        <w:rPr>
          <w:rFonts w:ascii="Arial" w:eastAsia="Calibri" w:hAnsi="Arial" w:cs="Arial"/>
          <w:lang w:eastAsia="en-US"/>
        </w:rPr>
        <w:t>clause above, the other Parties may</w:t>
      </w:r>
      <w:r w:rsidR="00BC61F1">
        <w:rPr>
          <w:rFonts w:ascii="Arial" w:eastAsia="Calibri" w:hAnsi="Arial" w:cs="Arial"/>
          <w:lang w:eastAsia="en-US"/>
        </w:rPr>
        <w:t>,</w:t>
      </w:r>
      <w:r w:rsidRPr="00342231">
        <w:rPr>
          <w:rFonts w:ascii="Arial" w:eastAsia="Calibri" w:hAnsi="Arial" w:cs="Arial"/>
          <w:lang w:eastAsia="en-US"/>
        </w:rPr>
        <w:t xml:space="preserve"> in accordance </w:t>
      </w:r>
      <w:r w:rsidR="00BC61F1">
        <w:rPr>
          <w:rFonts w:ascii="Arial" w:eastAsia="Calibri" w:hAnsi="Arial" w:cs="Arial"/>
          <w:lang w:eastAsia="en-US"/>
        </w:rPr>
        <w:t xml:space="preserve">with </w:t>
      </w:r>
      <w:r w:rsidRPr="00342231">
        <w:rPr>
          <w:rFonts w:ascii="Arial" w:eastAsia="Calibri" w:hAnsi="Arial" w:cs="Arial"/>
          <w:lang w:eastAsia="en-US"/>
        </w:rPr>
        <w:t>any or all of the following actions:</w:t>
      </w:r>
    </w:p>
    <w:p w14:paraId="784F45EA" w14:textId="04FD19DA" w:rsidR="00342231" w:rsidRPr="00342231" w:rsidRDefault="00342231" w:rsidP="00677BDB">
      <w:pPr>
        <w:numPr>
          <w:ilvl w:val="0"/>
          <w:numId w:val="19"/>
        </w:numPr>
        <w:spacing w:before="120" w:after="120"/>
        <w:ind w:left="2160"/>
        <w:jc w:val="left"/>
        <w:rPr>
          <w:rFonts w:ascii="Arial" w:eastAsia="Calibri" w:hAnsi="Arial" w:cs="Arial"/>
          <w:lang w:eastAsia="en-US"/>
        </w:rPr>
      </w:pPr>
      <w:r w:rsidRPr="00342231">
        <w:rPr>
          <w:rFonts w:ascii="Arial" w:eastAsia="Calibri" w:hAnsi="Arial" w:cs="Arial"/>
          <w:lang w:eastAsia="en-US"/>
        </w:rPr>
        <w:t xml:space="preserve">estimate the amount of </w:t>
      </w:r>
      <w:r w:rsidR="00676158">
        <w:rPr>
          <w:rFonts w:ascii="Arial" w:eastAsia="Calibri" w:hAnsi="Arial" w:cs="Arial"/>
          <w:lang w:eastAsia="en-US"/>
        </w:rPr>
        <w:t xml:space="preserve">Wheeling Path </w:t>
      </w:r>
      <w:r w:rsidR="00676158" w:rsidRPr="00342231">
        <w:rPr>
          <w:rFonts w:ascii="Arial" w:eastAsia="Calibri" w:hAnsi="Arial" w:cs="Arial"/>
          <w:lang w:eastAsia="en-US"/>
        </w:rPr>
        <w:t>capacity</w:t>
      </w:r>
      <w:r w:rsidRPr="00342231">
        <w:rPr>
          <w:rFonts w:ascii="Arial" w:eastAsia="Calibri" w:hAnsi="Arial" w:cs="Arial"/>
          <w:lang w:eastAsia="en-US"/>
        </w:rPr>
        <w:t xml:space="preserve"> obtained wrongfully or illegally and take debt recovery action against for that amount;</w:t>
      </w:r>
    </w:p>
    <w:p w14:paraId="143A084A" w14:textId="1D5AD8EC" w:rsidR="00342231" w:rsidRPr="00342231" w:rsidRDefault="00342231" w:rsidP="00677BDB">
      <w:pPr>
        <w:numPr>
          <w:ilvl w:val="0"/>
          <w:numId w:val="19"/>
        </w:numPr>
        <w:spacing w:before="120" w:after="120"/>
        <w:ind w:left="2160"/>
        <w:jc w:val="left"/>
        <w:rPr>
          <w:rFonts w:ascii="Arial" w:eastAsia="Calibri" w:hAnsi="Arial" w:cs="Arial"/>
          <w:lang w:eastAsia="en-US"/>
        </w:rPr>
      </w:pPr>
      <w:r w:rsidRPr="00342231">
        <w:rPr>
          <w:rFonts w:ascii="Arial" w:eastAsia="Calibri" w:hAnsi="Arial" w:cs="Arial"/>
          <w:lang w:eastAsia="en-US"/>
        </w:rPr>
        <w:t>undertake (or agree that the other Part</w:t>
      </w:r>
      <w:r w:rsidR="00676158">
        <w:rPr>
          <w:rFonts w:ascii="Arial" w:eastAsia="Calibri" w:hAnsi="Arial" w:cs="Arial"/>
          <w:lang w:eastAsia="en-US"/>
        </w:rPr>
        <w:t>ies</w:t>
      </w:r>
      <w:r w:rsidRPr="00342231">
        <w:rPr>
          <w:rFonts w:ascii="Arial" w:eastAsia="Calibri" w:hAnsi="Arial" w:cs="Arial"/>
          <w:lang w:eastAsia="en-US"/>
        </w:rPr>
        <w:t xml:space="preserve"> undertake) any necessary rectification work at own cost; and</w:t>
      </w:r>
    </w:p>
    <w:p w14:paraId="2BDD08FA" w14:textId="7CD57803" w:rsidR="00342231" w:rsidRPr="0032292B" w:rsidRDefault="00342231" w:rsidP="00677BDB">
      <w:pPr>
        <w:numPr>
          <w:ilvl w:val="0"/>
          <w:numId w:val="19"/>
        </w:numPr>
        <w:spacing w:before="120" w:after="120"/>
        <w:ind w:left="2160"/>
        <w:jc w:val="left"/>
        <w:rPr>
          <w:rFonts w:ascii="Arial" w:eastAsia="Calibri" w:hAnsi="Arial" w:cs="Arial"/>
          <w:lang w:eastAsia="en-US"/>
        </w:rPr>
      </w:pPr>
      <w:r w:rsidRPr="00342231">
        <w:rPr>
          <w:rFonts w:ascii="Arial" w:eastAsia="Calibri" w:hAnsi="Arial" w:cs="Arial"/>
          <w:lang w:eastAsia="en-US"/>
        </w:rPr>
        <w:t xml:space="preserve">arrange for the immediate </w:t>
      </w:r>
      <w:r w:rsidR="0045088A">
        <w:rPr>
          <w:rFonts w:ascii="Arial" w:eastAsia="Calibri" w:hAnsi="Arial" w:cs="Arial"/>
          <w:lang w:eastAsia="en-US"/>
        </w:rPr>
        <w:t xml:space="preserve">suspension of the </w:t>
      </w:r>
      <w:r w:rsidR="00676158">
        <w:rPr>
          <w:rFonts w:ascii="Arial" w:eastAsia="Calibri" w:hAnsi="Arial" w:cs="Arial"/>
          <w:lang w:eastAsia="en-US"/>
        </w:rPr>
        <w:t xml:space="preserve">Wheeling Path and scheduled </w:t>
      </w:r>
      <w:r w:rsidR="00CA054D">
        <w:rPr>
          <w:rFonts w:ascii="Arial" w:eastAsia="Calibri" w:hAnsi="Arial" w:cs="Arial"/>
          <w:lang w:eastAsia="en-US"/>
        </w:rPr>
        <w:t xml:space="preserve">wheeling </w:t>
      </w:r>
      <w:r w:rsidR="00676158">
        <w:rPr>
          <w:rFonts w:ascii="Arial" w:eastAsia="Calibri" w:hAnsi="Arial" w:cs="Arial"/>
          <w:lang w:eastAsia="en-US"/>
        </w:rPr>
        <w:t>transactions</w:t>
      </w:r>
      <w:r w:rsidRPr="00342231">
        <w:rPr>
          <w:rFonts w:ascii="Arial" w:eastAsia="Calibri" w:hAnsi="Arial" w:cs="Arial"/>
          <w:lang w:eastAsia="en-US"/>
        </w:rPr>
        <w:t>.</w:t>
      </w:r>
    </w:p>
    <w:p w14:paraId="59AE1A63" w14:textId="1254BF58" w:rsidR="00342231" w:rsidRPr="00342231" w:rsidRDefault="00342231" w:rsidP="00677BDB">
      <w:pPr>
        <w:numPr>
          <w:ilvl w:val="0"/>
          <w:numId w:val="8"/>
        </w:numPr>
        <w:spacing w:before="120" w:after="120"/>
        <w:jc w:val="left"/>
        <w:rPr>
          <w:rFonts w:ascii="Arial Bold" w:eastAsia="Calibri" w:hAnsi="Arial Bold" w:cs="Arial"/>
          <w:b/>
          <w:caps/>
          <w:lang w:eastAsia="en-US"/>
        </w:rPr>
      </w:pPr>
      <w:r w:rsidRPr="00342231">
        <w:rPr>
          <w:rFonts w:ascii="Arial Bold" w:eastAsia="Calibri" w:hAnsi="Arial Bold" w:cs="Arial"/>
          <w:b/>
          <w:caps/>
          <w:lang w:eastAsia="en-US"/>
        </w:rPr>
        <w:t xml:space="preserve"> Owners Liability</w:t>
      </w:r>
    </w:p>
    <w:p w14:paraId="07373151" w14:textId="341FE67C" w:rsidR="00342231" w:rsidRPr="00BA098E" w:rsidRDefault="00342231" w:rsidP="00677BDB">
      <w:pPr>
        <w:pStyle w:val="ListParagraph"/>
        <w:numPr>
          <w:ilvl w:val="0"/>
          <w:numId w:val="21"/>
        </w:numPr>
        <w:ind w:left="1440"/>
        <w:rPr>
          <w:rFonts w:ascii="Arial" w:eastAsia="Calibri" w:hAnsi="Arial" w:cs="Arial"/>
          <w:lang w:eastAsia="en-US"/>
        </w:rPr>
      </w:pPr>
      <w:bookmarkStart w:id="22" w:name="_Hlk514918629"/>
      <w:r w:rsidRPr="00BA098E">
        <w:rPr>
          <w:rFonts w:ascii="Arial" w:eastAsia="Calibri" w:hAnsi="Arial" w:cs="Arial"/>
          <w:lang w:eastAsia="en-US"/>
        </w:rPr>
        <w:t>Quality and reliability of electricity supply in the different jurisdictions</w:t>
      </w:r>
    </w:p>
    <w:p w14:paraId="6B6BB2BC" w14:textId="7155666A" w:rsidR="00342231" w:rsidRPr="00342231" w:rsidRDefault="00342231" w:rsidP="00677BDB">
      <w:pPr>
        <w:numPr>
          <w:ilvl w:val="0"/>
          <w:numId w:val="22"/>
        </w:numPr>
        <w:spacing w:before="120" w:after="120"/>
        <w:ind w:left="2160"/>
        <w:rPr>
          <w:rFonts w:ascii="Arial" w:eastAsia="Calibri" w:hAnsi="Arial" w:cs="Arial"/>
          <w:lang w:eastAsia="en-US"/>
        </w:rPr>
      </w:pPr>
      <w:r w:rsidRPr="00342231">
        <w:rPr>
          <w:rFonts w:ascii="Arial" w:eastAsia="Calibri" w:hAnsi="Arial" w:cs="Arial"/>
          <w:lang w:eastAsia="en-US"/>
        </w:rPr>
        <w:t xml:space="preserve">The quality and reliability of </w:t>
      </w:r>
      <w:r w:rsidR="0032292B">
        <w:rPr>
          <w:rFonts w:ascii="Arial" w:eastAsia="Calibri" w:hAnsi="Arial" w:cs="Arial"/>
          <w:lang w:eastAsia="en-US"/>
        </w:rPr>
        <w:t xml:space="preserve">the </w:t>
      </w:r>
      <w:r w:rsidRPr="00342231">
        <w:rPr>
          <w:rFonts w:ascii="Arial" w:eastAsia="Calibri" w:hAnsi="Arial" w:cs="Arial"/>
          <w:lang w:eastAsia="en-US"/>
        </w:rPr>
        <w:t>Interconnector</w:t>
      </w:r>
      <w:r w:rsidR="0045088A">
        <w:rPr>
          <w:rFonts w:ascii="Arial" w:eastAsia="Calibri" w:hAnsi="Arial" w:cs="Arial"/>
          <w:lang w:eastAsia="en-US"/>
        </w:rPr>
        <w:t>s</w:t>
      </w:r>
      <w:r w:rsidR="00676158">
        <w:rPr>
          <w:rFonts w:ascii="Arial" w:eastAsia="Calibri" w:hAnsi="Arial" w:cs="Arial"/>
          <w:lang w:eastAsia="en-US"/>
        </w:rPr>
        <w:t xml:space="preserve"> and Wheeling Path </w:t>
      </w:r>
      <w:r w:rsidR="00A467CD">
        <w:rPr>
          <w:rFonts w:ascii="Arial" w:eastAsia="Calibri" w:hAnsi="Arial" w:cs="Arial"/>
          <w:lang w:eastAsia="en-US"/>
        </w:rPr>
        <w:t>shall be</w:t>
      </w:r>
      <w:r w:rsidRPr="00342231">
        <w:rPr>
          <w:rFonts w:ascii="Arial" w:eastAsia="Calibri" w:hAnsi="Arial" w:cs="Arial"/>
          <w:lang w:eastAsia="en-US"/>
        </w:rPr>
        <w:t xml:space="preserve"> subject to a variety of factors that may be beyond the Parties’ control, including accidents, emergencies, weather conditions, vandalism, system demand, the technical limitations of its transmission system and the acts of other persons, including at the direction of a relevant utility.</w:t>
      </w:r>
    </w:p>
    <w:p w14:paraId="1DB4CCFC" w14:textId="5BDA3C8E" w:rsidR="00342231" w:rsidRPr="00342231" w:rsidRDefault="00342231" w:rsidP="00677BDB">
      <w:pPr>
        <w:numPr>
          <w:ilvl w:val="0"/>
          <w:numId w:val="22"/>
        </w:numPr>
        <w:spacing w:before="120" w:after="120"/>
        <w:ind w:left="2160"/>
        <w:rPr>
          <w:rFonts w:ascii="Arial" w:eastAsia="Calibri" w:hAnsi="Arial" w:cs="Arial"/>
          <w:lang w:eastAsia="en-US"/>
        </w:rPr>
      </w:pPr>
      <w:r w:rsidRPr="00342231">
        <w:rPr>
          <w:rFonts w:ascii="Arial" w:eastAsia="Calibri" w:hAnsi="Arial" w:cs="Arial"/>
          <w:lang w:eastAsia="en-US"/>
        </w:rPr>
        <w:lastRenderedPageBreak/>
        <w:t>Subject to the next clause, unless a Party ha</w:t>
      </w:r>
      <w:r w:rsidR="0032292B">
        <w:rPr>
          <w:rFonts w:ascii="Arial" w:eastAsia="Calibri" w:hAnsi="Arial" w:cs="Arial"/>
          <w:lang w:eastAsia="en-US"/>
        </w:rPr>
        <w:t>s</w:t>
      </w:r>
      <w:r w:rsidRPr="00342231">
        <w:rPr>
          <w:rFonts w:ascii="Arial" w:eastAsia="Calibri" w:hAnsi="Arial" w:cs="Arial"/>
          <w:lang w:eastAsia="en-US"/>
        </w:rPr>
        <w:t xml:space="preserve"> acted in bad faith or negligently, liability </w:t>
      </w:r>
      <w:r w:rsidR="00A467CD">
        <w:rPr>
          <w:rFonts w:ascii="Arial" w:eastAsia="Calibri" w:hAnsi="Arial" w:cs="Arial"/>
          <w:lang w:eastAsia="en-US"/>
        </w:rPr>
        <w:t>shall exclude</w:t>
      </w:r>
      <w:r w:rsidRPr="00342231">
        <w:rPr>
          <w:rFonts w:ascii="Arial" w:eastAsia="Calibri" w:hAnsi="Arial" w:cs="Arial"/>
          <w:lang w:eastAsia="en-US"/>
        </w:rPr>
        <w:t xml:space="preserve"> any loss or damage the other Party may suffer as a result of the partial or total failure to avail the Interconnector </w:t>
      </w:r>
      <w:r w:rsidR="00676158">
        <w:rPr>
          <w:rFonts w:ascii="Arial" w:eastAsia="Calibri" w:hAnsi="Arial" w:cs="Arial"/>
          <w:lang w:eastAsia="en-US"/>
        </w:rPr>
        <w:t xml:space="preserve">or Wheeling </w:t>
      </w:r>
      <w:r w:rsidR="00F02936">
        <w:rPr>
          <w:rFonts w:ascii="Arial" w:eastAsia="Calibri" w:hAnsi="Arial" w:cs="Arial"/>
          <w:lang w:eastAsia="en-US"/>
        </w:rPr>
        <w:t>P</w:t>
      </w:r>
      <w:r w:rsidR="00676158">
        <w:rPr>
          <w:rFonts w:ascii="Arial" w:eastAsia="Calibri" w:hAnsi="Arial" w:cs="Arial"/>
          <w:lang w:eastAsia="en-US"/>
        </w:rPr>
        <w:t xml:space="preserve">ath </w:t>
      </w:r>
      <w:r w:rsidRPr="00342231">
        <w:rPr>
          <w:rFonts w:ascii="Arial" w:eastAsia="Calibri" w:hAnsi="Arial" w:cs="Arial"/>
          <w:lang w:eastAsia="en-US"/>
        </w:rPr>
        <w:t>capacit</w:t>
      </w:r>
      <w:r w:rsidR="00676158">
        <w:rPr>
          <w:rFonts w:ascii="Arial" w:eastAsia="Calibri" w:hAnsi="Arial" w:cs="Arial"/>
          <w:lang w:eastAsia="en-US"/>
        </w:rPr>
        <w:t>ies</w:t>
      </w:r>
      <w:r w:rsidRPr="00342231">
        <w:rPr>
          <w:rFonts w:ascii="Arial" w:eastAsia="Calibri" w:hAnsi="Arial" w:cs="Arial"/>
          <w:lang w:eastAsia="en-US"/>
        </w:rPr>
        <w:t>.</w:t>
      </w:r>
    </w:p>
    <w:p w14:paraId="3C28AE99" w14:textId="104FBE61" w:rsidR="00342231" w:rsidRPr="00342231" w:rsidRDefault="00342231" w:rsidP="00677BDB">
      <w:pPr>
        <w:numPr>
          <w:ilvl w:val="0"/>
          <w:numId w:val="22"/>
        </w:numPr>
        <w:spacing w:before="120" w:after="120"/>
        <w:ind w:left="2160"/>
        <w:rPr>
          <w:rFonts w:ascii="Arial" w:eastAsia="Calibri" w:hAnsi="Arial" w:cs="Arial"/>
          <w:lang w:eastAsia="en-US"/>
        </w:rPr>
      </w:pPr>
      <w:r w:rsidRPr="00342231">
        <w:rPr>
          <w:rFonts w:ascii="Arial" w:eastAsia="Calibri" w:hAnsi="Arial" w:cs="Arial"/>
          <w:lang w:eastAsia="en-US"/>
        </w:rPr>
        <w:t xml:space="preserve">Subject to the </w:t>
      </w:r>
      <w:r w:rsidR="00A467CD">
        <w:rPr>
          <w:rFonts w:ascii="Arial" w:eastAsia="Calibri" w:hAnsi="Arial" w:cs="Arial"/>
          <w:lang w:eastAsia="en-US"/>
        </w:rPr>
        <w:t xml:space="preserve">next clause, all liabilities </w:t>
      </w:r>
      <w:r w:rsidRPr="00342231">
        <w:rPr>
          <w:rFonts w:ascii="Arial" w:eastAsia="Calibri" w:hAnsi="Arial" w:cs="Arial"/>
          <w:lang w:eastAsia="en-US"/>
        </w:rPr>
        <w:t>related to the loss or damage suffered by any Party that is not a result of the partial or total failure to supply electricity to each other via the Interconnector</w:t>
      </w:r>
      <w:r w:rsidR="00676158">
        <w:rPr>
          <w:rFonts w:ascii="Arial" w:eastAsia="Calibri" w:hAnsi="Arial" w:cs="Arial"/>
          <w:lang w:eastAsia="en-US"/>
        </w:rPr>
        <w:t xml:space="preserve"> and/or the Wheeling Path</w:t>
      </w:r>
      <w:r w:rsidR="00A467CD">
        <w:rPr>
          <w:rFonts w:ascii="Arial" w:eastAsia="Calibri" w:hAnsi="Arial" w:cs="Arial"/>
          <w:lang w:eastAsia="en-US"/>
        </w:rPr>
        <w:t xml:space="preserve"> shall be</w:t>
      </w:r>
      <w:r w:rsidR="00A467CD" w:rsidRPr="00342231">
        <w:rPr>
          <w:rFonts w:ascii="Arial" w:eastAsia="Calibri" w:hAnsi="Arial" w:cs="Arial"/>
          <w:lang w:eastAsia="en-US"/>
        </w:rPr>
        <w:t xml:space="preserve"> excluded</w:t>
      </w:r>
      <w:r w:rsidRPr="00342231">
        <w:rPr>
          <w:rFonts w:ascii="Arial" w:eastAsia="Calibri" w:hAnsi="Arial" w:cs="Arial"/>
          <w:lang w:eastAsia="en-US"/>
        </w:rPr>
        <w:t>.</w:t>
      </w:r>
    </w:p>
    <w:p w14:paraId="7FBEEF42" w14:textId="77777777" w:rsidR="00342231" w:rsidRPr="00BA098E" w:rsidRDefault="00342231" w:rsidP="00677BDB">
      <w:pPr>
        <w:pStyle w:val="ListParagraph"/>
        <w:numPr>
          <w:ilvl w:val="0"/>
          <w:numId w:val="23"/>
        </w:numPr>
        <w:ind w:left="1440"/>
        <w:rPr>
          <w:rFonts w:ascii="Arial" w:eastAsia="Calibri" w:hAnsi="Arial" w:cs="Arial"/>
          <w:lang w:eastAsia="en-US"/>
        </w:rPr>
      </w:pPr>
      <w:r w:rsidRPr="00BA098E">
        <w:rPr>
          <w:rFonts w:ascii="Arial" w:eastAsia="Calibri" w:hAnsi="Arial" w:cs="Arial"/>
          <w:lang w:eastAsia="en-US"/>
        </w:rPr>
        <w:t>Limited liability</w:t>
      </w:r>
    </w:p>
    <w:p w14:paraId="697A1568" w14:textId="5ADA1522" w:rsidR="00342231" w:rsidRPr="00A201D2" w:rsidRDefault="00342231" w:rsidP="00677BDB">
      <w:pPr>
        <w:numPr>
          <w:ilvl w:val="0"/>
          <w:numId w:val="24"/>
        </w:numPr>
        <w:spacing w:before="120" w:after="120"/>
        <w:ind w:left="2160"/>
        <w:rPr>
          <w:rFonts w:ascii="Arial" w:eastAsia="Calibri" w:hAnsi="Arial" w:cs="Arial"/>
          <w:lang w:eastAsia="en-US"/>
        </w:rPr>
      </w:pPr>
      <w:r w:rsidRPr="00342231">
        <w:rPr>
          <w:rFonts w:ascii="Arial" w:eastAsia="Calibri" w:hAnsi="Arial" w:cs="Arial"/>
          <w:lang w:eastAsia="en-US"/>
        </w:rPr>
        <w:t xml:space="preserve">Each Party’s </w:t>
      </w:r>
      <w:r w:rsidR="007535EE" w:rsidRPr="00342231">
        <w:rPr>
          <w:rFonts w:ascii="Arial" w:eastAsia="Calibri" w:hAnsi="Arial" w:cs="Arial"/>
          <w:lang w:eastAsia="en-US"/>
        </w:rPr>
        <w:t>liabi</w:t>
      </w:r>
      <w:r w:rsidR="007535EE">
        <w:rPr>
          <w:rFonts w:ascii="Arial" w:eastAsia="Calibri" w:hAnsi="Arial" w:cs="Arial"/>
          <w:lang w:eastAsia="en-US"/>
        </w:rPr>
        <w:t>lity</w:t>
      </w:r>
      <w:r w:rsidR="00A467CD">
        <w:rPr>
          <w:rFonts w:ascii="Arial" w:eastAsia="Calibri" w:hAnsi="Arial" w:cs="Arial"/>
          <w:lang w:eastAsia="en-US"/>
        </w:rPr>
        <w:t xml:space="preserve"> shall</w:t>
      </w:r>
      <w:r w:rsidRPr="00342231">
        <w:rPr>
          <w:rFonts w:ascii="Arial" w:eastAsia="Calibri" w:hAnsi="Arial" w:cs="Arial"/>
          <w:lang w:eastAsia="en-US"/>
        </w:rPr>
        <w:t xml:space="preserve"> only </w:t>
      </w:r>
      <w:r w:rsidR="00A467CD">
        <w:rPr>
          <w:rFonts w:ascii="Arial" w:eastAsia="Calibri" w:hAnsi="Arial" w:cs="Arial"/>
          <w:lang w:eastAsia="en-US"/>
        </w:rPr>
        <w:t>extend to</w:t>
      </w:r>
      <w:r w:rsidRPr="0032292B">
        <w:rPr>
          <w:rFonts w:ascii="Arial" w:eastAsia="Calibri" w:hAnsi="Arial" w:cs="Arial"/>
          <w:lang w:eastAsia="en-US"/>
        </w:rPr>
        <w:t xml:space="preserve"> physical losses and damage the other Party suffer</w:t>
      </w:r>
      <w:r w:rsidR="0032292B">
        <w:rPr>
          <w:rFonts w:ascii="Arial" w:eastAsia="Calibri" w:hAnsi="Arial" w:cs="Arial"/>
          <w:lang w:eastAsia="en-US"/>
        </w:rPr>
        <w:t>s</w:t>
      </w:r>
      <w:r w:rsidRPr="0032292B">
        <w:rPr>
          <w:rFonts w:ascii="Arial" w:eastAsia="Calibri" w:hAnsi="Arial" w:cs="Arial"/>
          <w:lang w:eastAsia="en-US"/>
        </w:rPr>
        <w:t xml:space="preserve"> and for personal injury</w:t>
      </w:r>
      <w:bookmarkEnd w:id="22"/>
      <w:r w:rsidRPr="0032292B">
        <w:rPr>
          <w:rFonts w:ascii="Arial" w:eastAsia="Calibri" w:hAnsi="Arial" w:cs="Arial"/>
          <w:lang w:eastAsia="en-US"/>
        </w:rPr>
        <w:t xml:space="preserve"> due to the partial or total failure to supply energy to the Interconnector</w:t>
      </w:r>
      <w:r w:rsidR="00676158" w:rsidRPr="001D78F3">
        <w:rPr>
          <w:rFonts w:ascii="Arial" w:eastAsia="Calibri" w:hAnsi="Arial" w:cs="Arial"/>
          <w:lang w:eastAsia="en-US"/>
        </w:rPr>
        <w:t xml:space="preserve"> and/or the Wheeling Path</w:t>
      </w:r>
      <w:r w:rsidRPr="00286DE6">
        <w:rPr>
          <w:rFonts w:ascii="Arial" w:eastAsia="Calibri" w:hAnsi="Arial" w:cs="Arial"/>
          <w:lang w:eastAsia="en-US"/>
        </w:rPr>
        <w:t xml:space="preserve"> and caused by </w:t>
      </w:r>
      <w:r w:rsidR="00676158" w:rsidRPr="00E941FC">
        <w:rPr>
          <w:rFonts w:ascii="Arial" w:eastAsia="Calibri" w:hAnsi="Arial" w:cs="Arial"/>
          <w:lang w:eastAsia="en-US"/>
        </w:rPr>
        <w:t>another’s</w:t>
      </w:r>
      <w:r w:rsidRPr="00304A0C">
        <w:rPr>
          <w:rFonts w:ascii="Arial" w:eastAsia="Calibri" w:hAnsi="Arial" w:cs="Arial"/>
          <w:lang w:eastAsia="en-US"/>
        </w:rPr>
        <w:t xml:space="preserve"> Pa</w:t>
      </w:r>
      <w:r w:rsidRPr="005133DF">
        <w:rPr>
          <w:rFonts w:ascii="Arial" w:eastAsia="Calibri" w:hAnsi="Arial" w:cs="Arial"/>
          <w:lang w:eastAsia="en-US"/>
        </w:rPr>
        <w:t>rty’s negligence or bad faith which includes:</w:t>
      </w:r>
    </w:p>
    <w:p w14:paraId="0B943843" w14:textId="452428BD" w:rsidR="00342231" w:rsidRPr="00BA098E" w:rsidRDefault="00342231" w:rsidP="00677BDB">
      <w:pPr>
        <w:pStyle w:val="ListParagraph"/>
        <w:numPr>
          <w:ilvl w:val="2"/>
          <w:numId w:val="25"/>
        </w:numPr>
        <w:ind w:left="2880" w:hanging="720"/>
        <w:rPr>
          <w:rFonts w:ascii="Arial" w:eastAsia="Calibri" w:hAnsi="Arial" w:cs="Arial"/>
          <w:lang w:eastAsia="en-US"/>
        </w:rPr>
      </w:pPr>
      <w:r w:rsidRPr="00BA098E">
        <w:rPr>
          <w:rFonts w:ascii="Arial" w:eastAsia="Calibri" w:hAnsi="Arial" w:cs="Arial"/>
          <w:lang w:eastAsia="en-US"/>
        </w:rPr>
        <w:t xml:space="preserve">problems in the quality of supply of electricity to </w:t>
      </w:r>
      <w:r w:rsidR="00676158" w:rsidRPr="00BA098E">
        <w:rPr>
          <w:rFonts w:ascii="Arial" w:eastAsia="Calibri" w:hAnsi="Arial" w:cs="Arial"/>
          <w:lang w:eastAsia="en-US"/>
        </w:rPr>
        <w:t>its</w:t>
      </w:r>
      <w:r w:rsidRPr="00BA098E">
        <w:rPr>
          <w:rFonts w:ascii="Arial" w:eastAsia="Calibri" w:hAnsi="Arial" w:cs="Arial"/>
          <w:lang w:eastAsia="en-US"/>
        </w:rPr>
        <w:t xml:space="preserve"> premises (such a</w:t>
      </w:r>
      <w:r w:rsidR="006358F8" w:rsidRPr="00BA098E">
        <w:rPr>
          <w:rFonts w:ascii="Arial" w:eastAsia="Calibri" w:hAnsi="Arial" w:cs="Arial"/>
          <w:lang w:eastAsia="en-US"/>
        </w:rPr>
        <w:t>s   power surges and drops); and</w:t>
      </w:r>
    </w:p>
    <w:p w14:paraId="503F1105" w14:textId="278E00CD" w:rsidR="00342231" w:rsidRPr="00BA098E" w:rsidRDefault="00342231" w:rsidP="00677BDB">
      <w:pPr>
        <w:pStyle w:val="ListParagraph"/>
        <w:numPr>
          <w:ilvl w:val="2"/>
          <w:numId w:val="25"/>
        </w:numPr>
        <w:ind w:left="2880" w:hanging="720"/>
        <w:rPr>
          <w:rFonts w:ascii="Arial" w:eastAsia="Calibri" w:hAnsi="Arial" w:cs="Arial"/>
          <w:lang w:eastAsia="en-US"/>
        </w:rPr>
      </w:pPr>
      <w:r w:rsidRPr="00BA098E">
        <w:rPr>
          <w:rFonts w:ascii="Arial" w:eastAsia="Calibri" w:hAnsi="Arial" w:cs="Arial"/>
          <w:lang w:eastAsia="en-US"/>
        </w:rPr>
        <w:t xml:space="preserve">interruptions to or failures of the supply of electricity to </w:t>
      </w:r>
      <w:r w:rsidR="00676158" w:rsidRPr="00BA098E">
        <w:rPr>
          <w:rFonts w:ascii="Arial" w:eastAsia="Calibri" w:hAnsi="Arial" w:cs="Arial"/>
          <w:lang w:eastAsia="en-US"/>
        </w:rPr>
        <w:t>its</w:t>
      </w:r>
      <w:r w:rsidR="006358F8" w:rsidRPr="00BA098E">
        <w:rPr>
          <w:rFonts w:ascii="Arial" w:eastAsia="Calibri" w:hAnsi="Arial" w:cs="Arial"/>
          <w:lang w:eastAsia="en-US"/>
        </w:rPr>
        <w:t xml:space="preserve"> premises.</w:t>
      </w:r>
    </w:p>
    <w:p w14:paraId="6DC250FF" w14:textId="0E0B55C8" w:rsidR="00CA054D" w:rsidRPr="0032292B" w:rsidRDefault="00342231" w:rsidP="00677BDB">
      <w:pPr>
        <w:numPr>
          <w:ilvl w:val="0"/>
          <w:numId w:val="24"/>
        </w:numPr>
        <w:spacing w:before="120" w:after="120"/>
        <w:ind w:left="2160"/>
        <w:rPr>
          <w:rFonts w:ascii="Arial" w:eastAsia="Calibri" w:hAnsi="Arial" w:cs="Arial"/>
          <w:lang w:eastAsia="en-US"/>
        </w:rPr>
      </w:pPr>
      <w:r w:rsidRPr="00342231">
        <w:rPr>
          <w:rFonts w:ascii="Arial" w:eastAsia="Calibri" w:hAnsi="Arial" w:cs="Arial"/>
          <w:lang w:eastAsia="en-US"/>
        </w:rPr>
        <w:t>Each P</w:t>
      </w:r>
      <w:r w:rsidR="00A467CD">
        <w:rPr>
          <w:rFonts w:ascii="Arial" w:eastAsia="Calibri" w:hAnsi="Arial" w:cs="Arial"/>
          <w:lang w:eastAsia="en-US"/>
        </w:rPr>
        <w:t>arty’s liability to the other shall be</w:t>
      </w:r>
      <w:r w:rsidRPr="00342231">
        <w:rPr>
          <w:rFonts w:ascii="Arial" w:eastAsia="Calibri" w:hAnsi="Arial" w:cs="Arial"/>
          <w:lang w:eastAsia="en-US"/>
        </w:rPr>
        <w:t xml:space="preserve"> limited to $[__] as indexed annually by the SAPP Coordination Centre.</w:t>
      </w:r>
    </w:p>
    <w:p w14:paraId="24A2E3B5" w14:textId="617CCEA4" w:rsidR="00342231" w:rsidRPr="00342231" w:rsidRDefault="00342231" w:rsidP="00677BDB">
      <w:pPr>
        <w:numPr>
          <w:ilvl w:val="0"/>
          <w:numId w:val="8"/>
        </w:numPr>
        <w:spacing w:before="120" w:after="120"/>
        <w:jc w:val="left"/>
        <w:rPr>
          <w:rFonts w:ascii="Arial" w:eastAsia="Calibri" w:hAnsi="Arial" w:cs="Arial"/>
          <w:b/>
          <w:lang w:eastAsia="en-US"/>
        </w:rPr>
      </w:pPr>
      <w:bookmarkStart w:id="23" w:name="_Hlk514921929"/>
      <w:r w:rsidRPr="00342231">
        <w:rPr>
          <w:rFonts w:ascii="Arial" w:eastAsia="Calibri" w:hAnsi="Arial" w:cs="Arial"/>
          <w:b/>
          <w:bCs/>
          <w:lang w:eastAsia="en-US"/>
        </w:rPr>
        <w:t xml:space="preserve">INTERRUPTION OF </w:t>
      </w:r>
      <w:r w:rsidR="00676158">
        <w:rPr>
          <w:rFonts w:ascii="Arial" w:eastAsia="Calibri" w:hAnsi="Arial" w:cs="Arial"/>
          <w:b/>
          <w:bCs/>
          <w:lang w:eastAsia="en-US"/>
        </w:rPr>
        <w:t>WHEELING PATH</w:t>
      </w:r>
      <w:r w:rsidRPr="00342231">
        <w:rPr>
          <w:rFonts w:ascii="Arial" w:eastAsia="Calibri" w:hAnsi="Arial" w:cs="Arial"/>
          <w:b/>
          <w:lang w:eastAsia="en-US"/>
        </w:rPr>
        <w:t xml:space="preserve"> </w:t>
      </w:r>
    </w:p>
    <w:p w14:paraId="18065DB7" w14:textId="1A561D23" w:rsidR="00342231" w:rsidRPr="00A666BA" w:rsidRDefault="00342231" w:rsidP="00677BDB">
      <w:pPr>
        <w:pStyle w:val="ListParagraph"/>
        <w:numPr>
          <w:ilvl w:val="1"/>
          <w:numId w:val="26"/>
        </w:numPr>
        <w:rPr>
          <w:rFonts w:ascii="Arial" w:eastAsia="Calibri" w:hAnsi="Arial" w:cs="Arial"/>
          <w:lang w:eastAsia="en-US"/>
        </w:rPr>
      </w:pPr>
      <w:r w:rsidRPr="00A666BA">
        <w:rPr>
          <w:rFonts w:ascii="Arial" w:eastAsia="Calibri" w:hAnsi="Arial" w:cs="Arial"/>
          <w:lang w:eastAsia="en-US"/>
        </w:rPr>
        <w:t xml:space="preserve">The </w:t>
      </w:r>
      <w:r w:rsidR="00676158" w:rsidRPr="00A666BA">
        <w:rPr>
          <w:rFonts w:ascii="Arial" w:eastAsia="Calibri" w:hAnsi="Arial" w:cs="Arial"/>
          <w:lang w:eastAsia="en-US"/>
        </w:rPr>
        <w:t>Wheeler</w:t>
      </w:r>
      <w:r w:rsidRPr="00A666BA">
        <w:rPr>
          <w:rFonts w:ascii="Arial" w:eastAsia="Calibri" w:hAnsi="Arial" w:cs="Arial"/>
          <w:lang w:eastAsia="en-US"/>
        </w:rPr>
        <w:t xml:space="preserve"> may interrupt the availability of the</w:t>
      </w:r>
      <w:r w:rsidR="00676158" w:rsidRPr="00A666BA">
        <w:rPr>
          <w:rFonts w:ascii="Arial" w:eastAsia="Calibri" w:hAnsi="Arial" w:cs="Arial"/>
          <w:lang w:eastAsia="en-US"/>
        </w:rPr>
        <w:t xml:space="preserve"> Wheeling Path</w:t>
      </w:r>
      <w:r w:rsidRPr="00A666BA">
        <w:rPr>
          <w:rFonts w:ascii="Arial" w:eastAsia="Calibri" w:hAnsi="Arial" w:cs="Arial"/>
          <w:lang w:eastAsia="en-US"/>
        </w:rPr>
        <w:t xml:space="preserve"> for </w:t>
      </w:r>
      <w:r w:rsidR="00CA054D" w:rsidRPr="00A666BA">
        <w:rPr>
          <w:rFonts w:ascii="Arial" w:eastAsia="Calibri" w:hAnsi="Arial" w:cs="Arial"/>
          <w:lang w:eastAsia="en-US"/>
        </w:rPr>
        <w:t>planned</w:t>
      </w:r>
      <w:r w:rsidRPr="00A666BA">
        <w:rPr>
          <w:rFonts w:ascii="Arial" w:eastAsia="Calibri" w:hAnsi="Arial" w:cs="Arial"/>
          <w:lang w:eastAsia="en-US"/>
        </w:rPr>
        <w:tab/>
      </w:r>
      <w:r w:rsidR="00A666BA">
        <w:rPr>
          <w:rFonts w:ascii="Arial" w:eastAsia="Calibri" w:hAnsi="Arial" w:cs="Arial"/>
          <w:lang w:eastAsia="en-US"/>
        </w:rPr>
        <w:t xml:space="preserve"> </w:t>
      </w:r>
      <w:r w:rsidRPr="00A666BA">
        <w:rPr>
          <w:rFonts w:ascii="Arial" w:eastAsia="Calibri" w:hAnsi="Arial" w:cs="Arial"/>
          <w:lang w:eastAsia="en-US"/>
        </w:rPr>
        <w:t>or unplanned maintenance</w:t>
      </w:r>
      <w:r w:rsidR="006358F8" w:rsidRPr="00A666BA">
        <w:rPr>
          <w:rFonts w:ascii="Arial" w:eastAsia="Calibri" w:hAnsi="Arial" w:cs="Arial"/>
          <w:lang w:eastAsia="en-US"/>
        </w:rPr>
        <w:t>.</w:t>
      </w:r>
    </w:p>
    <w:bookmarkEnd w:id="23"/>
    <w:p w14:paraId="4745E97B" w14:textId="77777777" w:rsidR="00342231" w:rsidRPr="00342231" w:rsidRDefault="00342231" w:rsidP="00677BDB">
      <w:pPr>
        <w:numPr>
          <w:ilvl w:val="1"/>
          <w:numId w:val="26"/>
        </w:numPr>
        <w:spacing w:before="120" w:after="120"/>
        <w:jc w:val="left"/>
        <w:rPr>
          <w:rFonts w:ascii="Arial" w:eastAsia="Calibri" w:hAnsi="Arial" w:cs="Arial"/>
          <w:lang w:eastAsia="en-US"/>
        </w:rPr>
      </w:pPr>
      <w:r w:rsidRPr="00342231">
        <w:rPr>
          <w:rFonts w:ascii="Arial" w:eastAsia="Calibri" w:hAnsi="Arial" w:cs="Arial"/>
          <w:lang w:eastAsia="en-US"/>
        </w:rPr>
        <w:t>Planned Interruptions</w:t>
      </w:r>
    </w:p>
    <w:p w14:paraId="601AEFC5" w14:textId="6244A2C8" w:rsidR="00342231" w:rsidRPr="00342231" w:rsidRDefault="00342231" w:rsidP="00677BDB">
      <w:pPr>
        <w:numPr>
          <w:ilvl w:val="0"/>
          <w:numId w:val="27"/>
        </w:numPr>
        <w:tabs>
          <w:tab w:val="left" w:pos="1710"/>
        </w:tabs>
        <w:spacing w:before="120" w:after="120"/>
        <w:ind w:left="2160"/>
        <w:jc w:val="left"/>
        <w:rPr>
          <w:rFonts w:ascii="Arial" w:eastAsia="Calibri" w:hAnsi="Arial" w:cs="Arial"/>
          <w:lang w:eastAsia="en-US"/>
        </w:rPr>
      </w:pPr>
      <w:r w:rsidRPr="00342231">
        <w:rPr>
          <w:rFonts w:ascii="Arial" w:eastAsia="Calibri" w:hAnsi="Arial" w:cs="Arial"/>
          <w:lang w:eastAsia="en-US"/>
        </w:rPr>
        <w:t>Planned interruption</w:t>
      </w:r>
      <w:r w:rsidR="006358F8">
        <w:rPr>
          <w:rFonts w:ascii="Arial" w:eastAsia="Calibri" w:hAnsi="Arial" w:cs="Arial"/>
          <w:lang w:eastAsia="en-US"/>
        </w:rPr>
        <w:t>s</w:t>
      </w:r>
      <w:r w:rsidRPr="00342231">
        <w:rPr>
          <w:rFonts w:ascii="Arial" w:eastAsia="Calibri" w:hAnsi="Arial" w:cs="Arial"/>
          <w:lang w:eastAsia="en-US"/>
        </w:rPr>
        <w:t xml:space="preserve"> may be made for the following reasons;</w:t>
      </w:r>
    </w:p>
    <w:p w14:paraId="046D3B7A" w14:textId="5F07E853" w:rsidR="00342231" w:rsidRPr="00342231" w:rsidRDefault="00342231" w:rsidP="00677BDB">
      <w:pPr>
        <w:numPr>
          <w:ilvl w:val="2"/>
          <w:numId w:val="28"/>
        </w:numPr>
        <w:spacing w:before="120" w:after="120"/>
        <w:ind w:left="2880"/>
        <w:rPr>
          <w:rFonts w:ascii="Arial" w:eastAsia="Calibri" w:hAnsi="Arial" w:cs="Arial"/>
          <w:lang w:eastAsia="en-US"/>
        </w:rPr>
      </w:pPr>
      <w:r w:rsidRPr="00342231">
        <w:rPr>
          <w:rFonts w:ascii="Arial" w:eastAsia="Calibri" w:hAnsi="Arial" w:cs="Arial"/>
          <w:lang w:eastAsia="en-US"/>
        </w:rPr>
        <w:t>the maintenance, repair or augmentation of a Party’s transmission system including maintenan</w:t>
      </w:r>
      <w:r w:rsidR="006358F8">
        <w:rPr>
          <w:rFonts w:ascii="Arial" w:eastAsia="Calibri" w:hAnsi="Arial" w:cs="Arial"/>
          <w:lang w:eastAsia="en-US"/>
        </w:rPr>
        <w:t>ce of the metering equipment; and</w:t>
      </w:r>
    </w:p>
    <w:p w14:paraId="6D8F61CD" w14:textId="07BCA55A" w:rsidR="00342231" w:rsidRPr="00342231" w:rsidRDefault="00342231" w:rsidP="00677BDB">
      <w:pPr>
        <w:numPr>
          <w:ilvl w:val="2"/>
          <w:numId w:val="28"/>
        </w:numPr>
        <w:spacing w:before="120" w:after="120"/>
        <w:ind w:left="2880"/>
        <w:rPr>
          <w:rFonts w:ascii="Arial" w:eastAsia="Calibri" w:hAnsi="Arial" w:cs="Arial"/>
          <w:lang w:eastAsia="en-US"/>
        </w:rPr>
      </w:pPr>
      <w:r w:rsidRPr="00342231">
        <w:rPr>
          <w:rFonts w:ascii="Arial" w:eastAsia="Calibri" w:hAnsi="Arial" w:cs="Arial"/>
          <w:lang w:eastAsia="en-US"/>
        </w:rPr>
        <w:t>the installation of new equipment or the connection of other feeder bays</w:t>
      </w:r>
      <w:r w:rsidR="006358F8">
        <w:rPr>
          <w:rFonts w:ascii="Arial" w:eastAsia="Calibri" w:hAnsi="Arial" w:cs="Arial"/>
          <w:lang w:eastAsia="en-US"/>
        </w:rPr>
        <w:t>.</w:t>
      </w:r>
    </w:p>
    <w:p w14:paraId="367A6051" w14:textId="3157F45D" w:rsidR="00342231" w:rsidRPr="0032292B" w:rsidRDefault="006358F8" w:rsidP="00677BDB">
      <w:pPr>
        <w:numPr>
          <w:ilvl w:val="0"/>
          <w:numId w:val="27"/>
        </w:numPr>
        <w:spacing w:before="120" w:after="120"/>
        <w:ind w:left="2160"/>
        <w:rPr>
          <w:rFonts w:ascii="Arial" w:eastAsia="Calibri" w:hAnsi="Arial" w:cs="Arial"/>
          <w:lang w:eastAsia="en-US"/>
        </w:rPr>
      </w:pPr>
      <w:r>
        <w:rPr>
          <w:rFonts w:ascii="Arial" w:eastAsia="Calibri" w:hAnsi="Arial" w:cs="Arial"/>
          <w:lang w:eastAsia="en-US"/>
        </w:rPr>
        <w:t>I</w:t>
      </w:r>
      <w:r w:rsidR="00342231" w:rsidRPr="00342231">
        <w:rPr>
          <w:rFonts w:ascii="Arial" w:eastAsia="Calibri" w:hAnsi="Arial" w:cs="Arial"/>
          <w:lang w:eastAsia="en-US"/>
        </w:rPr>
        <w:t xml:space="preserve">f scheduled transactions on the </w:t>
      </w:r>
      <w:r w:rsidR="00676158">
        <w:rPr>
          <w:rFonts w:ascii="Arial" w:eastAsia="Calibri" w:hAnsi="Arial" w:cs="Arial"/>
          <w:lang w:eastAsia="en-US"/>
        </w:rPr>
        <w:t>Wheeling Path</w:t>
      </w:r>
      <w:r w:rsidR="00342231" w:rsidRPr="00342231">
        <w:rPr>
          <w:rFonts w:ascii="Arial" w:eastAsia="Calibri" w:hAnsi="Arial" w:cs="Arial"/>
          <w:lang w:eastAsia="en-US"/>
        </w:rPr>
        <w:t xml:space="preserve"> will be affected by a planned interruption, the transmission owner </w:t>
      </w:r>
      <w:r w:rsidR="00A467CD">
        <w:rPr>
          <w:rFonts w:ascii="Arial" w:eastAsia="Calibri" w:hAnsi="Arial" w:cs="Arial"/>
          <w:lang w:eastAsia="en-US"/>
        </w:rPr>
        <w:t>shall</w:t>
      </w:r>
      <w:r w:rsidR="0032292B">
        <w:rPr>
          <w:rFonts w:ascii="Arial" w:eastAsia="Calibri" w:hAnsi="Arial" w:cs="Arial"/>
          <w:lang w:eastAsia="en-US"/>
        </w:rPr>
        <w:t xml:space="preserve"> provide</w:t>
      </w:r>
      <w:r w:rsidR="00342231" w:rsidRPr="00342231">
        <w:rPr>
          <w:rFonts w:ascii="Arial" w:eastAsia="Calibri" w:hAnsi="Arial" w:cs="Arial"/>
          <w:lang w:eastAsia="en-US"/>
        </w:rPr>
        <w:t xml:space="preserve"> at least</w:t>
      </w:r>
      <w:r w:rsidR="00CA054D">
        <w:rPr>
          <w:rFonts w:ascii="Arial" w:eastAsia="Calibri" w:hAnsi="Arial" w:cs="Arial"/>
          <w:lang w:eastAsia="en-US"/>
        </w:rPr>
        <w:t xml:space="preserve"> </w:t>
      </w:r>
      <w:r w:rsidR="00342231" w:rsidRPr="00342231">
        <w:rPr>
          <w:rFonts w:ascii="Arial" w:eastAsia="Calibri" w:hAnsi="Arial" w:cs="Arial"/>
          <w:lang w:eastAsia="en-US"/>
        </w:rPr>
        <w:t xml:space="preserve">[   ] business days’ notice to the other Party and to the SAPP CC. </w:t>
      </w:r>
    </w:p>
    <w:p w14:paraId="0FCDD8FF" w14:textId="4415481F" w:rsidR="00342231" w:rsidRPr="00342231" w:rsidRDefault="00342231" w:rsidP="00677BDB">
      <w:pPr>
        <w:numPr>
          <w:ilvl w:val="1"/>
          <w:numId w:val="29"/>
        </w:numPr>
        <w:spacing w:before="120" w:after="120"/>
        <w:ind w:left="1440"/>
        <w:jc w:val="left"/>
        <w:rPr>
          <w:rFonts w:ascii="Arial" w:eastAsia="Calibri" w:hAnsi="Arial" w:cs="Arial"/>
          <w:lang w:eastAsia="en-US"/>
        </w:rPr>
      </w:pPr>
      <w:bookmarkStart w:id="24" w:name="_Hlk514921390"/>
      <w:r w:rsidRPr="00342231">
        <w:rPr>
          <w:rFonts w:ascii="Arial" w:hAnsi="Arial" w:cs="Arial"/>
        </w:rPr>
        <w:t>Unplanned Interruption</w:t>
      </w:r>
      <w:r w:rsidRPr="00342231">
        <w:rPr>
          <w:rFonts w:ascii="Arial" w:eastAsia="Calibri" w:hAnsi="Arial" w:cs="Arial"/>
          <w:lang w:eastAsia="en-US"/>
        </w:rPr>
        <w:t>s</w:t>
      </w:r>
    </w:p>
    <w:p w14:paraId="670A72BF" w14:textId="5C13A839" w:rsidR="00342231" w:rsidRPr="00342231" w:rsidRDefault="00676158" w:rsidP="00677BDB">
      <w:pPr>
        <w:numPr>
          <w:ilvl w:val="1"/>
          <w:numId w:val="30"/>
        </w:numPr>
        <w:spacing w:before="120" w:after="120"/>
        <w:ind w:left="2160"/>
        <w:rPr>
          <w:rFonts w:ascii="Arial" w:eastAsia="Calibri" w:hAnsi="Arial" w:cs="Arial"/>
          <w:lang w:eastAsia="en-US"/>
        </w:rPr>
      </w:pPr>
      <w:bookmarkStart w:id="25" w:name="_Hlk514922185"/>
      <w:bookmarkStart w:id="26" w:name="_Hlk514921525"/>
      <w:r>
        <w:rPr>
          <w:rFonts w:ascii="Arial" w:eastAsia="Calibri" w:hAnsi="Arial" w:cs="Arial"/>
          <w:lang w:eastAsia="en-US"/>
        </w:rPr>
        <w:t>The Wheeler</w:t>
      </w:r>
      <w:r w:rsidR="00342231" w:rsidRPr="00342231">
        <w:rPr>
          <w:rFonts w:ascii="Arial" w:eastAsia="Calibri" w:hAnsi="Arial" w:cs="Arial"/>
          <w:lang w:eastAsia="en-US"/>
        </w:rPr>
        <w:t xml:space="preserve"> m</w:t>
      </w:r>
      <w:r w:rsidR="001D78F3">
        <w:rPr>
          <w:rFonts w:ascii="Arial" w:eastAsia="Calibri" w:hAnsi="Arial" w:cs="Arial"/>
          <w:lang w:eastAsia="en-US"/>
        </w:rPr>
        <w:t>a</w:t>
      </w:r>
      <w:r w:rsidR="00342231" w:rsidRPr="00342231">
        <w:rPr>
          <w:rFonts w:ascii="Arial" w:eastAsia="Calibri" w:hAnsi="Arial" w:cs="Arial"/>
          <w:lang w:eastAsia="en-US"/>
        </w:rPr>
        <w:t xml:space="preserve">y interrupt the </w:t>
      </w:r>
      <w:r>
        <w:rPr>
          <w:rFonts w:ascii="Arial" w:eastAsia="Calibri" w:hAnsi="Arial" w:cs="Arial"/>
          <w:lang w:eastAsia="en-US"/>
        </w:rPr>
        <w:t>Wheeling Path</w:t>
      </w:r>
      <w:r w:rsidR="00342231" w:rsidRPr="00342231">
        <w:rPr>
          <w:rFonts w:ascii="Arial" w:eastAsia="Calibri" w:hAnsi="Arial" w:cs="Arial"/>
          <w:lang w:eastAsia="en-US"/>
        </w:rPr>
        <w:t xml:space="preserve"> in circumstance</w:t>
      </w:r>
      <w:r w:rsidR="001D78F3">
        <w:rPr>
          <w:rFonts w:ascii="Arial" w:eastAsia="Calibri" w:hAnsi="Arial" w:cs="Arial"/>
          <w:lang w:eastAsia="en-US"/>
        </w:rPr>
        <w:t>s</w:t>
      </w:r>
      <w:r w:rsidR="00342231" w:rsidRPr="00342231">
        <w:rPr>
          <w:rFonts w:ascii="Arial" w:eastAsia="Calibri" w:hAnsi="Arial" w:cs="Arial"/>
          <w:lang w:eastAsia="en-US"/>
        </w:rPr>
        <w:t xml:space="preserve"> where </w:t>
      </w:r>
      <w:bookmarkEnd w:id="25"/>
      <w:r w:rsidR="001D78F3">
        <w:rPr>
          <w:rFonts w:ascii="Arial" w:eastAsia="Calibri" w:hAnsi="Arial" w:cs="Arial"/>
          <w:lang w:eastAsia="en-US"/>
        </w:rPr>
        <w:t>there is</w:t>
      </w:r>
      <w:r w:rsidR="00342231" w:rsidRPr="00342231">
        <w:rPr>
          <w:rFonts w:ascii="Arial" w:eastAsia="Calibri" w:hAnsi="Arial" w:cs="Arial"/>
          <w:lang w:eastAsia="en-US"/>
        </w:rPr>
        <w:t xml:space="preserve"> an immediate </w:t>
      </w:r>
      <w:r w:rsidRPr="00342231">
        <w:rPr>
          <w:rFonts w:ascii="Arial" w:eastAsia="Calibri" w:hAnsi="Arial" w:cs="Arial"/>
          <w:lang w:eastAsia="en-US"/>
        </w:rPr>
        <w:t>threat</w:t>
      </w:r>
      <w:r w:rsidR="00342231" w:rsidRPr="00342231">
        <w:rPr>
          <w:rFonts w:ascii="Arial" w:eastAsia="Calibri" w:hAnsi="Arial" w:cs="Arial"/>
          <w:lang w:eastAsia="en-US"/>
        </w:rPr>
        <w:t xml:space="preserve"> of injury or material damage to any person, property, including:</w:t>
      </w:r>
    </w:p>
    <w:p w14:paraId="16E0E780" w14:textId="4FC6F188" w:rsidR="00342231" w:rsidRPr="00342231" w:rsidRDefault="00342231" w:rsidP="00677BDB">
      <w:pPr>
        <w:numPr>
          <w:ilvl w:val="2"/>
          <w:numId w:val="31"/>
        </w:numPr>
        <w:spacing w:before="120" w:after="120"/>
        <w:ind w:left="2880"/>
        <w:rPr>
          <w:rFonts w:ascii="Arial" w:eastAsia="Calibri" w:hAnsi="Arial" w:cs="Arial"/>
          <w:lang w:eastAsia="en-US"/>
        </w:rPr>
      </w:pPr>
      <w:bookmarkStart w:id="27" w:name="_Hlk514921633"/>
      <w:bookmarkEnd w:id="26"/>
      <w:r w:rsidRPr="00342231">
        <w:rPr>
          <w:rFonts w:ascii="Arial" w:eastAsia="Calibri" w:hAnsi="Arial" w:cs="Arial"/>
          <w:lang w:eastAsia="en-US"/>
        </w:rPr>
        <w:t>unplanned maintenance or repairs;</w:t>
      </w:r>
    </w:p>
    <w:bookmarkEnd w:id="24"/>
    <w:p w14:paraId="4D1DD25F" w14:textId="758FC0D3" w:rsidR="00342231" w:rsidRPr="00342231" w:rsidRDefault="00342231" w:rsidP="00677BDB">
      <w:pPr>
        <w:numPr>
          <w:ilvl w:val="2"/>
          <w:numId w:val="31"/>
        </w:numPr>
        <w:spacing w:before="120" w:after="120"/>
        <w:ind w:left="2880"/>
        <w:rPr>
          <w:rFonts w:ascii="Arial" w:eastAsia="Calibri" w:hAnsi="Arial" w:cs="Arial"/>
          <w:lang w:eastAsia="en-US"/>
        </w:rPr>
      </w:pPr>
      <w:r w:rsidRPr="00342231">
        <w:rPr>
          <w:rFonts w:ascii="Arial" w:eastAsia="Calibri" w:hAnsi="Arial" w:cs="Arial"/>
          <w:lang w:eastAsia="en-US"/>
        </w:rPr>
        <w:t>health or safety reasons;</w:t>
      </w:r>
    </w:p>
    <w:p w14:paraId="0C1C5B2F" w14:textId="1A7546B7" w:rsidR="00342231" w:rsidRPr="00342231" w:rsidRDefault="00342231" w:rsidP="00677BDB">
      <w:pPr>
        <w:numPr>
          <w:ilvl w:val="2"/>
          <w:numId w:val="31"/>
        </w:numPr>
        <w:spacing w:before="120" w:after="120"/>
        <w:ind w:left="2880"/>
        <w:rPr>
          <w:rFonts w:ascii="Arial" w:eastAsia="Calibri" w:hAnsi="Arial" w:cs="Arial"/>
          <w:lang w:eastAsia="en-US"/>
        </w:rPr>
      </w:pPr>
      <w:r w:rsidRPr="00342231">
        <w:rPr>
          <w:rFonts w:ascii="Arial" w:eastAsia="Calibri" w:hAnsi="Arial" w:cs="Arial"/>
          <w:lang w:eastAsia="en-US"/>
        </w:rPr>
        <w:t xml:space="preserve">in an emergency </w:t>
      </w:r>
      <w:bookmarkEnd w:id="27"/>
      <w:r w:rsidRPr="00342231">
        <w:rPr>
          <w:rFonts w:ascii="Arial" w:eastAsia="Calibri" w:hAnsi="Arial" w:cs="Arial"/>
          <w:lang w:eastAsia="en-US"/>
        </w:rPr>
        <w:t xml:space="preserve">as required by a relevant authority; </w:t>
      </w:r>
      <w:r w:rsidR="001D78F3">
        <w:rPr>
          <w:rFonts w:ascii="Arial" w:eastAsia="Calibri" w:hAnsi="Arial" w:cs="Arial"/>
          <w:lang w:eastAsia="en-US"/>
        </w:rPr>
        <w:t>and</w:t>
      </w:r>
    </w:p>
    <w:p w14:paraId="36E2D74B" w14:textId="3E80E0E6" w:rsidR="00342231" w:rsidRPr="00342231" w:rsidRDefault="00342231" w:rsidP="00677BDB">
      <w:pPr>
        <w:numPr>
          <w:ilvl w:val="2"/>
          <w:numId w:val="31"/>
        </w:numPr>
        <w:spacing w:before="120" w:after="120"/>
        <w:ind w:left="2880"/>
        <w:rPr>
          <w:rFonts w:ascii="Arial" w:eastAsia="Calibri" w:hAnsi="Arial" w:cs="Arial"/>
          <w:lang w:eastAsia="en-US"/>
        </w:rPr>
      </w:pPr>
      <w:r w:rsidRPr="00342231">
        <w:rPr>
          <w:rFonts w:ascii="Arial" w:eastAsia="Calibri" w:hAnsi="Arial" w:cs="Arial"/>
          <w:lang w:eastAsia="en-US"/>
        </w:rPr>
        <w:t>to restore supply to some transmission owner’s other customers</w:t>
      </w:r>
      <w:r w:rsidR="001D78F3">
        <w:rPr>
          <w:rFonts w:ascii="Arial" w:eastAsia="Calibri" w:hAnsi="Arial" w:cs="Arial"/>
          <w:lang w:eastAsia="en-US"/>
        </w:rPr>
        <w:t>.</w:t>
      </w:r>
    </w:p>
    <w:p w14:paraId="09C4BD37" w14:textId="50A4B60C" w:rsidR="004A607A" w:rsidRPr="004A607A" w:rsidRDefault="006358F8" w:rsidP="00677BDB">
      <w:pPr>
        <w:pStyle w:val="ListParagraph"/>
        <w:numPr>
          <w:ilvl w:val="0"/>
          <w:numId w:val="32"/>
        </w:numPr>
        <w:tabs>
          <w:tab w:val="left" w:pos="2160"/>
        </w:tabs>
        <w:ind w:left="2160"/>
        <w:rPr>
          <w:rFonts w:ascii="Arial" w:eastAsia="Calibri" w:hAnsi="Arial" w:cs="Arial"/>
          <w:lang w:eastAsia="en-US"/>
        </w:rPr>
      </w:pPr>
      <w:bookmarkStart w:id="28" w:name="_Hlk514920613"/>
      <w:r w:rsidRPr="004A607A">
        <w:rPr>
          <w:rFonts w:ascii="Arial" w:eastAsia="Calibri" w:hAnsi="Arial" w:cs="Arial"/>
          <w:lang w:eastAsia="en-US"/>
        </w:rPr>
        <w:t>I</w:t>
      </w:r>
      <w:r w:rsidR="00342231" w:rsidRPr="004A607A">
        <w:rPr>
          <w:rFonts w:ascii="Arial" w:eastAsia="Calibri" w:hAnsi="Arial" w:cs="Arial"/>
          <w:lang w:eastAsia="en-US"/>
        </w:rPr>
        <w:t xml:space="preserve">f an unplanned interruption is made, the </w:t>
      </w:r>
      <w:r w:rsidR="00676158" w:rsidRPr="004A607A">
        <w:rPr>
          <w:rFonts w:ascii="Arial" w:eastAsia="Calibri" w:hAnsi="Arial" w:cs="Arial"/>
          <w:lang w:eastAsia="en-US"/>
        </w:rPr>
        <w:t>Wheeler shall</w:t>
      </w:r>
      <w:r w:rsidR="00342231" w:rsidRPr="004A607A">
        <w:rPr>
          <w:rFonts w:ascii="Arial" w:eastAsia="Calibri" w:hAnsi="Arial" w:cs="Arial"/>
          <w:lang w:eastAsia="en-US"/>
        </w:rPr>
        <w:t xml:space="preserve"> use</w:t>
      </w:r>
      <w:r w:rsidR="00676158" w:rsidRPr="004A607A">
        <w:rPr>
          <w:rFonts w:ascii="Arial" w:eastAsia="Calibri" w:hAnsi="Arial" w:cs="Arial"/>
          <w:lang w:eastAsia="en-US"/>
        </w:rPr>
        <w:t xml:space="preserve"> </w:t>
      </w:r>
      <w:r w:rsidR="004A607A" w:rsidRPr="004A607A">
        <w:rPr>
          <w:rFonts w:ascii="Arial" w:eastAsia="Calibri" w:hAnsi="Arial" w:cs="Arial"/>
          <w:lang w:eastAsia="en-US"/>
        </w:rPr>
        <w:t>all availab</w:t>
      </w:r>
      <w:r w:rsidR="004A607A">
        <w:rPr>
          <w:rFonts w:ascii="Arial" w:eastAsia="Calibri" w:hAnsi="Arial" w:cs="Arial"/>
          <w:lang w:eastAsia="en-US"/>
        </w:rPr>
        <w:t xml:space="preserve">le </w:t>
      </w:r>
      <w:r w:rsidR="001D78F3" w:rsidRPr="004A607A">
        <w:rPr>
          <w:rFonts w:ascii="Arial" w:eastAsia="Calibri" w:hAnsi="Arial" w:cs="Arial"/>
          <w:lang w:eastAsia="en-US"/>
        </w:rPr>
        <w:t xml:space="preserve">means </w:t>
      </w:r>
      <w:r w:rsidR="00342231" w:rsidRPr="004A607A">
        <w:rPr>
          <w:rFonts w:ascii="Arial" w:eastAsia="Calibri" w:hAnsi="Arial" w:cs="Arial"/>
          <w:lang w:eastAsia="en-US"/>
        </w:rPr>
        <w:t xml:space="preserve">to restore the </w:t>
      </w:r>
      <w:r w:rsidR="00676158" w:rsidRPr="004A607A">
        <w:rPr>
          <w:rFonts w:ascii="Arial" w:eastAsia="Calibri" w:hAnsi="Arial" w:cs="Arial"/>
          <w:lang w:eastAsia="en-US"/>
        </w:rPr>
        <w:t>Wheeling Path</w:t>
      </w:r>
      <w:r w:rsidR="00342231" w:rsidRPr="004A607A">
        <w:rPr>
          <w:rFonts w:ascii="Arial" w:eastAsia="Calibri" w:hAnsi="Arial" w:cs="Arial"/>
          <w:lang w:eastAsia="en-US"/>
        </w:rPr>
        <w:t xml:space="preserve"> as soon as possible</w:t>
      </w:r>
      <w:bookmarkEnd w:id="28"/>
      <w:r w:rsidR="001D78F3" w:rsidRPr="004A607A">
        <w:rPr>
          <w:rFonts w:ascii="Arial" w:eastAsia="Calibri" w:hAnsi="Arial" w:cs="Arial"/>
          <w:lang w:eastAsia="en-US"/>
        </w:rPr>
        <w:t>.</w:t>
      </w:r>
    </w:p>
    <w:p w14:paraId="4D2921B7" w14:textId="1CDB21D8" w:rsidR="00342231" w:rsidRPr="004A607A" w:rsidRDefault="006358F8" w:rsidP="00677BDB">
      <w:pPr>
        <w:pStyle w:val="ListParagraph"/>
        <w:numPr>
          <w:ilvl w:val="0"/>
          <w:numId w:val="32"/>
        </w:numPr>
        <w:ind w:left="2160"/>
        <w:rPr>
          <w:rFonts w:ascii="Arial" w:eastAsia="Calibri" w:hAnsi="Arial" w:cs="Arial"/>
          <w:lang w:eastAsia="en-US"/>
        </w:rPr>
      </w:pPr>
      <w:r w:rsidRPr="004A607A">
        <w:rPr>
          <w:rFonts w:ascii="Arial" w:eastAsia="Calibri" w:hAnsi="Arial" w:cs="Arial"/>
          <w:lang w:eastAsia="en-US"/>
        </w:rPr>
        <w:lastRenderedPageBreak/>
        <w:t>T</w:t>
      </w:r>
      <w:r w:rsidR="00342231" w:rsidRPr="004A607A">
        <w:rPr>
          <w:rFonts w:ascii="Arial" w:eastAsia="Calibri" w:hAnsi="Arial" w:cs="Arial"/>
          <w:lang w:eastAsia="en-US"/>
        </w:rPr>
        <w:t xml:space="preserve">he </w:t>
      </w:r>
      <w:r w:rsidR="00676158" w:rsidRPr="004A607A">
        <w:rPr>
          <w:rFonts w:ascii="Arial" w:eastAsia="Calibri" w:hAnsi="Arial" w:cs="Arial"/>
          <w:lang w:eastAsia="en-US"/>
        </w:rPr>
        <w:t>Wheeler</w:t>
      </w:r>
      <w:r w:rsidR="00A467CD">
        <w:rPr>
          <w:rFonts w:ascii="Arial" w:eastAsia="Calibri" w:hAnsi="Arial" w:cs="Arial"/>
          <w:lang w:eastAsia="en-US"/>
        </w:rPr>
        <w:t xml:space="preserve"> sha</w:t>
      </w:r>
      <w:r w:rsidR="00342231" w:rsidRPr="004A607A">
        <w:rPr>
          <w:rFonts w:ascii="Arial" w:eastAsia="Calibri" w:hAnsi="Arial" w:cs="Arial"/>
          <w:lang w:eastAsia="en-US"/>
        </w:rPr>
        <w:t>ll make information about the unplanned</w:t>
      </w:r>
      <w:r w:rsidR="00676158" w:rsidRPr="004A607A">
        <w:rPr>
          <w:rFonts w:ascii="Arial" w:eastAsia="Calibri" w:hAnsi="Arial" w:cs="Arial"/>
          <w:lang w:eastAsia="en-US"/>
        </w:rPr>
        <w:t xml:space="preserve"> i</w:t>
      </w:r>
      <w:r w:rsidR="00342231" w:rsidRPr="004A607A">
        <w:rPr>
          <w:rFonts w:ascii="Arial" w:eastAsia="Calibri" w:hAnsi="Arial" w:cs="Arial"/>
          <w:lang w:eastAsia="en-US"/>
        </w:rPr>
        <w:t>nterruptions (including the nature of any emergency and where</w:t>
      </w:r>
      <w:r w:rsidR="001D78F3" w:rsidRPr="004A607A">
        <w:rPr>
          <w:rFonts w:ascii="Arial" w:eastAsia="Calibri" w:hAnsi="Arial" w:cs="Arial"/>
          <w:lang w:eastAsia="en-US"/>
        </w:rPr>
        <w:t xml:space="preserve"> </w:t>
      </w:r>
      <w:r w:rsidR="00342231" w:rsidRPr="004A607A">
        <w:rPr>
          <w:rFonts w:ascii="Arial" w:eastAsia="Calibri" w:hAnsi="Arial" w:cs="Arial"/>
          <w:lang w:eastAsia="en-US"/>
        </w:rPr>
        <w:t xml:space="preserve">possible, an estimate </w:t>
      </w:r>
      <w:r w:rsidR="007535EE" w:rsidRPr="004A607A">
        <w:rPr>
          <w:rFonts w:ascii="Arial" w:eastAsia="Calibri" w:hAnsi="Arial" w:cs="Arial"/>
          <w:lang w:eastAsia="en-US"/>
        </w:rPr>
        <w:t>of when</w:t>
      </w:r>
      <w:r w:rsidR="00342231" w:rsidRPr="004A607A">
        <w:rPr>
          <w:rFonts w:ascii="Arial" w:eastAsia="Calibri" w:hAnsi="Arial" w:cs="Arial"/>
          <w:lang w:eastAsia="en-US"/>
        </w:rPr>
        <w:t xml:space="preserve"> the </w:t>
      </w:r>
      <w:r w:rsidR="00007744" w:rsidRPr="004A607A">
        <w:rPr>
          <w:rFonts w:ascii="Arial" w:eastAsia="Calibri" w:hAnsi="Arial" w:cs="Arial"/>
          <w:lang w:eastAsia="en-US"/>
        </w:rPr>
        <w:t>Wheeling Path</w:t>
      </w:r>
      <w:r w:rsidR="00342231" w:rsidRPr="004A607A">
        <w:rPr>
          <w:rFonts w:ascii="Arial" w:eastAsia="Calibri" w:hAnsi="Arial" w:cs="Arial"/>
          <w:lang w:eastAsia="en-US"/>
        </w:rPr>
        <w:t xml:space="preserve"> will be restored) available to </w:t>
      </w:r>
      <w:r w:rsidR="00007744" w:rsidRPr="004A607A">
        <w:rPr>
          <w:rFonts w:ascii="Arial" w:eastAsia="Calibri" w:hAnsi="Arial" w:cs="Arial"/>
          <w:lang w:eastAsia="en-US"/>
        </w:rPr>
        <w:t>the</w:t>
      </w:r>
      <w:r w:rsidR="001D78F3" w:rsidRPr="004A607A">
        <w:rPr>
          <w:rFonts w:ascii="Arial" w:eastAsia="Calibri" w:hAnsi="Arial" w:cs="Arial"/>
          <w:lang w:eastAsia="en-US"/>
        </w:rPr>
        <w:t xml:space="preserve"> </w:t>
      </w:r>
      <w:r w:rsidR="00007744" w:rsidRPr="004A607A">
        <w:rPr>
          <w:rFonts w:ascii="Arial" w:eastAsia="Calibri" w:hAnsi="Arial" w:cs="Arial"/>
          <w:lang w:eastAsia="en-US"/>
        </w:rPr>
        <w:t>other Parties</w:t>
      </w:r>
      <w:r w:rsidR="00342231" w:rsidRPr="004A607A">
        <w:rPr>
          <w:rFonts w:ascii="Arial" w:eastAsia="Calibri" w:hAnsi="Arial" w:cs="Arial"/>
          <w:lang w:eastAsia="en-US"/>
        </w:rPr>
        <w:t xml:space="preserve"> and the SAPP CC within </w:t>
      </w:r>
      <w:r w:rsidR="00CA054D" w:rsidRPr="004A607A">
        <w:rPr>
          <w:rFonts w:ascii="Arial" w:eastAsia="Calibri" w:hAnsi="Arial" w:cs="Arial"/>
          <w:lang w:eastAsia="en-US"/>
        </w:rPr>
        <w:t>one</w:t>
      </w:r>
      <w:r w:rsidR="00342231" w:rsidRPr="004A607A">
        <w:rPr>
          <w:rFonts w:ascii="Arial" w:eastAsia="Calibri" w:hAnsi="Arial" w:cs="Arial"/>
          <w:lang w:eastAsia="en-US"/>
        </w:rPr>
        <w:t xml:space="preserve"> hour of the interruption</w:t>
      </w:r>
      <w:r w:rsidR="001D78F3" w:rsidRPr="004A607A">
        <w:rPr>
          <w:rFonts w:ascii="Arial" w:eastAsia="Calibri" w:hAnsi="Arial" w:cs="Arial"/>
          <w:lang w:eastAsia="en-US"/>
        </w:rPr>
        <w:t>.</w:t>
      </w:r>
      <w:r w:rsidR="00342231" w:rsidRPr="004A607A">
        <w:rPr>
          <w:rFonts w:ascii="Arial" w:eastAsia="Calibri" w:hAnsi="Arial" w:cs="Arial"/>
          <w:lang w:eastAsia="en-US"/>
        </w:rPr>
        <w:t xml:space="preserve"> </w:t>
      </w:r>
    </w:p>
    <w:p w14:paraId="3DFF37EE" w14:textId="4A10E7A5" w:rsidR="00342231" w:rsidRPr="00342231" w:rsidRDefault="00007744" w:rsidP="00677BDB">
      <w:pPr>
        <w:numPr>
          <w:ilvl w:val="0"/>
          <w:numId w:val="8"/>
        </w:numPr>
        <w:spacing w:before="120" w:after="120"/>
        <w:jc w:val="left"/>
        <w:rPr>
          <w:rFonts w:ascii="Arial" w:eastAsia="Calibri" w:hAnsi="Arial" w:cs="Arial"/>
          <w:b/>
          <w:lang w:eastAsia="en-US"/>
        </w:rPr>
      </w:pPr>
      <w:bookmarkStart w:id="29" w:name="_Hlk514923452"/>
      <w:r>
        <w:rPr>
          <w:rFonts w:ascii="Arial" w:eastAsia="Calibri" w:hAnsi="Arial" w:cs="Arial"/>
          <w:b/>
          <w:bCs/>
          <w:lang w:eastAsia="en-US"/>
        </w:rPr>
        <w:t>CANCELLATION OF WHEELING TRANSACTIONS</w:t>
      </w:r>
    </w:p>
    <w:p w14:paraId="0311861F" w14:textId="39D11411" w:rsidR="00342231" w:rsidRPr="004A607A" w:rsidRDefault="00342231" w:rsidP="00677BDB">
      <w:pPr>
        <w:pStyle w:val="ListParagraph"/>
        <w:numPr>
          <w:ilvl w:val="0"/>
          <w:numId w:val="33"/>
        </w:numPr>
        <w:tabs>
          <w:tab w:val="left" w:pos="1260"/>
        </w:tabs>
        <w:ind w:left="1440"/>
        <w:rPr>
          <w:rFonts w:ascii="Arial" w:eastAsia="Calibri" w:hAnsi="Arial" w:cs="Arial"/>
          <w:lang w:eastAsia="en-US"/>
        </w:rPr>
      </w:pPr>
      <w:bookmarkStart w:id="30" w:name="_Hlk514922679"/>
      <w:r w:rsidRPr="004A607A">
        <w:rPr>
          <w:rFonts w:ascii="Arial" w:eastAsia="Calibri" w:hAnsi="Arial" w:cs="Arial"/>
          <w:lang w:eastAsia="en-US"/>
        </w:rPr>
        <w:t xml:space="preserve">The </w:t>
      </w:r>
      <w:r w:rsidR="00007744" w:rsidRPr="004A607A">
        <w:rPr>
          <w:rFonts w:ascii="Arial" w:eastAsia="Calibri" w:hAnsi="Arial" w:cs="Arial"/>
          <w:lang w:eastAsia="en-US"/>
        </w:rPr>
        <w:t>Wheeler</w:t>
      </w:r>
      <w:r w:rsidRPr="004A607A">
        <w:rPr>
          <w:rFonts w:ascii="Arial" w:eastAsia="Calibri" w:hAnsi="Arial" w:cs="Arial"/>
          <w:lang w:eastAsia="en-US"/>
        </w:rPr>
        <w:t xml:space="preserve"> may </w:t>
      </w:r>
      <w:r w:rsidR="00007744" w:rsidRPr="004A607A">
        <w:rPr>
          <w:rFonts w:ascii="Arial" w:eastAsia="Calibri" w:hAnsi="Arial" w:cs="Arial"/>
          <w:lang w:eastAsia="en-US"/>
        </w:rPr>
        <w:t>cancel the Wheeling Transactions</w:t>
      </w:r>
      <w:r w:rsidRPr="004A607A">
        <w:rPr>
          <w:rFonts w:ascii="Arial" w:eastAsia="Calibri" w:hAnsi="Arial" w:cs="Arial"/>
          <w:lang w:eastAsia="en-US"/>
        </w:rPr>
        <w:t xml:space="preserve"> if:</w:t>
      </w:r>
    </w:p>
    <w:p w14:paraId="525312E0" w14:textId="3797AD8F" w:rsidR="00342231" w:rsidRPr="004A607A" w:rsidRDefault="00342231" w:rsidP="00677BDB">
      <w:pPr>
        <w:pStyle w:val="ListParagraph"/>
        <w:numPr>
          <w:ilvl w:val="0"/>
          <w:numId w:val="34"/>
        </w:numPr>
        <w:tabs>
          <w:tab w:val="left" w:pos="900"/>
        </w:tabs>
        <w:ind w:left="2160"/>
        <w:rPr>
          <w:rFonts w:ascii="Arial" w:eastAsia="Calibri" w:hAnsi="Arial" w:cs="Arial"/>
          <w:lang w:eastAsia="en-US"/>
        </w:rPr>
      </w:pPr>
      <w:r w:rsidRPr="004A607A">
        <w:rPr>
          <w:rFonts w:ascii="Arial" w:eastAsia="Calibri" w:hAnsi="Arial" w:cs="Arial"/>
          <w:lang w:eastAsia="en-US"/>
        </w:rPr>
        <w:t xml:space="preserve">one </w:t>
      </w:r>
      <w:bookmarkEnd w:id="29"/>
      <w:r w:rsidRPr="004A607A">
        <w:rPr>
          <w:rFonts w:ascii="Arial" w:eastAsia="Calibri" w:hAnsi="Arial" w:cs="Arial"/>
          <w:lang w:eastAsia="en-US"/>
        </w:rPr>
        <w:t>of the Parties use</w:t>
      </w:r>
      <w:r w:rsidR="001D78F3" w:rsidRPr="004A607A">
        <w:rPr>
          <w:rFonts w:ascii="Arial" w:eastAsia="Calibri" w:hAnsi="Arial" w:cs="Arial"/>
          <w:lang w:eastAsia="en-US"/>
        </w:rPr>
        <w:t>s</w:t>
      </w:r>
      <w:r w:rsidRPr="004A607A">
        <w:rPr>
          <w:rFonts w:ascii="Arial" w:eastAsia="Calibri" w:hAnsi="Arial" w:cs="Arial"/>
          <w:lang w:eastAsia="en-US"/>
        </w:rPr>
        <w:t xml:space="preserve"> the </w:t>
      </w:r>
      <w:r w:rsidR="00007744" w:rsidRPr="004A607A">
        <w:rPr>
          <w:rFonts w:ascii="Arial" w:eastAsia="Calibri" w:hAnsi="Arial" w:cs="Arial"/>
          <w:lang w:eastAsia="en-US"/>
        </w:rPr>
        <w:t>Wheeling Path</w:t>
      </w:r>
      <w:r w:rsidRPr="004A607A">
        <w:rPr>
          <w:rFonts w:ascii="Arial" w:eastAsia="Calibri" w:hAnsi="Arial" w:cs="Arial"/>
          <w:lang w:eastAsia="en-US"/>
        </w:rPr>
        <w:t xml:space="preserve"> wrongfully or illegally</w:t>
      </w:r>
      <w:bookmarkEnd w:id="30"/>
      <w:r w:rsidRPr="004A607A">
        <w:rPr>
          <w:rFonts w:ascii="Arial" w:eastAsia="Calibri" w:hAnsi="Arial" w:cs="Arial"/>
          <w:lang w:eastAsia="en-US"/>
        </w:rPr>
        <w:t>;</w:t>
      </w:r>
    </w:p>
    <w:p w14:paraId="5807FD62" w14:textId="5F595964" w:rsidR="00342231" w:rsidRPr="004A607A" w:rsidRDefault="001D78F3" w:rsidP="00677BDB">
      <w:pPr>
        <w:pStyle w:val="ListParagraph"/>
        <w:numPr>
          <w:ilvl w:val="0"/>
          <w:numId w:val="34"/>
        </w:numPr>
        <w:tabs>
          <w:tab w:val="left" w:pos="900"/>
        </w:tabs>
        <w:ind w:left="2160"/>
        <w:rPr>
          <w:rFonts w:ascii="Arial" w:eastAsia="Calibri" w:hAnsi="Arial" w:cs="Arial"/>
          <w:lang w:eastAsia="en-US"/>
        </w:rPr>
      </w:pPr>
      <w:r w:rsidRPr="004A607A">
        <w:rPr>
          <w:rFonts w:ascii="Arial" w:eastAsia="Calibri" w:hAnsi="Arial" w:cs="Arial"/>
          <w:lang w:eastAsia="en-US"/>
        </w:rPr>
        <w:t xml:space="preserve">one of </w:t>
      </w:r>
      <w:r w:rsidR="00007744" w:rsidRPr="004A607A">
        <w:rPr>
          <w:rFonts w:ascii="Arial" w:eastAsia="Calibri" w:hAnsi="Arial" w:cs="Arial"/>
          <w:lang w:eastAsia="en-US"/>
        </w:rPr>
        <w:t>the other Parties</w:t>
      </w:r>
      <w:r w:rsidR="00342231" w:rsidRPr="004A607A">
        <w:rPr>
          <w:rFonts w:ascii="Arial" w:eastAsia="Calibri" w:hAnsi="Arial" w:cs="Arial"/>
          <w:lang w:eastAsia="en-US"/>
        </w:rPr>
        <w:t xml:space="preserve"> fail to pay any direct </w:t>
      </w:r>
      <w:r w:rsidR="004A607A">
        <w:rPr>
          <w:rFonts w:ascii="Arial" w:eastAsia="Calibri" w:hAnsi="Arial" w:cs="Arial"/>
          <w:lang w:eastAsia="en-US"/>
        </w:rPr>
        <w:t>charges to the other under this</w:t>
      </w:r>
      <w:r w:rsidR="00007744" w:rsidRPr="004A607A">
        <w:rPr>
          <w:rFonts w:ascii="Arial" w:eastAsia="Calibri" w:hAnsi="Arial" w:cs="Arial"/>
          <w:lang w:eastAsia="en-US"/>
        </w:rPr>
        <w:t xml:space="preserve"> </w:t>
      </w:r>
      <w:r w:rsidR="00AF691B" w:rsidRPr="004A607A">
        <w:rPr>
          <w:rFonts w:ascii="Arial" w:eastAsia="Calibri" w:hAnsi="Arial" w:cs="Arial"/>
          <w:lang w:eastAsia="en-US"/>
        </w:rPr>
        <w:t>Agreement</w:t>
      </w:r>
      <w:r w:rsidR="00342231" w:rsidRPr="004A607A">
        <w:rPr>
          <w:rFonts w:ascii="Arial" w:eastAsia="Calibri" w:hAnsi="Arial" w:cs="Arial"/>
          <w:lang w:eastAsia="en-US"/>
        </w:rPr>
        <w:t>;</w:t>
      </w:r>
    </w:p>
    <w:p w14:paraId="4590798F" w14:textId="3D0C979A" w:rsidR="00342231" w:rsidRPr="004A607A" w:rsidRDefault="00342231" w:rsidP="00677BDB">
      <w:pPr>
        <w:pStyle w:val="ListParagraph"/>
        <w:numPr>
          <w:ilvl w:val="0"/>
          <w:numId w:val="34"/>
        </w:numPr>
        <w:tabs>
          <w:tab w:val="left" w:pos="900"/>
        </w:tabs>
        <w:ind w:left="2160"/>
        <w:rPr>
          <w:rFonts w:ascii="Arial" w:eastAsia="Calibri" w:hAnsi="Arial" w:cs="Arial"/>
          <w:lang w:eastAsia="en-US"/>
        </w:rPr>
      </w:pPr>
      <w:r w:rsidRPr="004A607A">
        <w:rPr>
          <w:rFonts w:ascii="Arial" w:eastAsia="Calibri" w:hAnsi="Arial" w:cs="Arial"/>
          <w:lang w:eastAsia="en-US"/>
        </w:rPr>
        <w:t>in an emergency or for health and safety reasons; or</w:t>
      </w:r>
    </w:p>
    <w:p w14:paraId="52943E70" w14:textId="2F8EBEF2" w:rsidR="00342231" w:rsidRPr="004A607A" w:rsidRDefault="00342231" w:rsidP="00677BDB">
      <w:pPr>
        <w:pStyle w:val="ListParagraph"/>
        <w:numPr>
          <w:ilvl w:val="0"/>
          <w:numId w:val="34"/>
        </w:numPr>
        <w:tabs>
          <w:tab w:val="left" w:pos="900"/>
        </w:tabs>
        <w:ind w:left="2160"/>
        <w:rPr>
          <w:rFonts w:ascii="Arial" w:eastAsia="Calibri" w:hAnsi="Arial" w:cs="Arial"/>
          <w:lang w:eastAsia="en-US"/>
        </w:rPr>
      </w:pPr>
      <w:bookmarkStart w:id="31" w:name="_Hlk514923188"/>
      <w:r w:rsidRPr="004A607A">
        <w:rPr>
          <w:rFonts w:ascii="Arial" w:eastAsia="Calibri" w:hAnsi="Arial" w:cs="Arial"/>
          <w:lang w:eastAsia="en-US"/>
        </w:rPr>
        <w:t>if require</w:t>
      </w:r>
      <w:r w:rsidR="001D78F3" w:rsidRPr="004A607A">
        <w:rPr>
          <w:rFonts w:ascii="Arial" w:eastAsia="Calibri" w:hAnsi="Arial" w:cs="Arial"/>
          <w:lang w:eastAsia="en-US"/>
        </w:rPr>
        <w:t>d</w:t>
      </w:r>
      <w:r w:rsidRPr="004A607A">
        <w:rPr>
          <w:rFonts w:ascii="Arial" w:eastAsia="Calibri" w:hAnsi="Arial" w:cs="Arial"/>
          <w:lang w:eastAsia="en-US"/>
        </w:rPr>
        <w:t xml:space="preserve"> to do so at the direction of a relev</w:t>
      </w:r>
      <w:r w:rsidR="004A607A" w:rsidRPr="004A607A">
        <w:rPr>
          <w:rFonts w:ascii="Arial" w:eastAsia="Calibri" w:hAnsi="Arial" w:cs="Arial"/>
          <w:lang w:eastAsia="en-US"/>
        </w:rPr>
        <w:t>ant authority which may include</w:t>
      </w:r>
      <w:r w:rsidR="007D7D0A" w:rsidRPr="004A607A">
        <w:rPr>
          <w:rFonts w:ascii="Arial" w:eastAsia="Calibri" w:hAnsi="Arial" w:cs="Arial"/>
          <w:lang w:eastAsia="en-US"/>
        </w:rPr>
        <w:t xml:space="preserve"> </w:t>
      </w:r>
      <w:r w:rsidRPr="004A607A">
        <w:rPr>
          <w:rFonts w:ascii="Arial" w:eastAsia="Calibri" w:hAnsi="Arial" w:cs="Arial"/>
          <w:lang w:eastAsia="en-US"/>
        </w:rPr>
        <w:t>the SAPP CC or RERA</w:t>
      </w:r>
      <w:r w:rsidR="006358F8" w:rsidRPr="004A607A">
        <w:rPr>
          <w:rFonts w:ascii="Arial" w:eastAsia="Calibri" w:hAnsi="Arial" w:cs="Arial"/>
          <w:lang w:eastAsia="en-US"/>
        </w:rPr>
        <w:t>.</w:t>
      </w:r>
    </w:p>
    <w:p w14:paraId="1C2C2036" w14:textId="1465F33C" w:rsidR="00342231" w:rsidRPr="004A607A" w:rsidRDefault="00342231" w:rsidP="00677BDB">
      <w:pPr>
        <w:pStyle w:val="ListParagraph"/>
        <w:numPr>
          <w:ilvl w:val="0"/>
          <w:numId w:val="33"/>
        </w:numPr>
        <w:tabs>
          <w:tab w:val="left" w:pos="1530"/>
        </w:tabs>
        <w:ind w:left="1440"/>
        <w:rPr>
          <w:rFonts w:ascii="Arial" w:eastAsia="Calibri" w:hAnsi="Arial" w:cs="Arial"/>
          <w:lang w:eastAsia="en-US"/>
        </w:rPr>
      </w:pPr>
      <w:bookmarkStart w:id="32" w:name="_Hlk514923207"/>
      <w:r w:rsidRPr="004A607A">
        <w:rPr>
          <w:rFonts w:ascii="Arial" w:eastAsia="Calibri" w:hAnsi="Arial" w:cs="Arial"/>
          <w:lang w:eastAsia="en-US"/>
        </w:rPr>
        <w:t xml:space="preserve">Notice and warning of </w:t>
      </w:r>
      <w:r w:rsidR="00007744" w:rsidRPr="004A607A">
        <w:rPr>
          <w:rFonts w:ascii="Arial" w:eastAsia="Calibri" w:hAnsi="Arial" w:cs="Arial"/>
          <w:lang w:eastAsia="en-US"/>
        </w:rPr>
        <w:t>cancellation</w:t>
      </w:r>
    </w:p>
    <w:p w14:paraId="63DC8311" w14:textId="6652B4DC" w:rsidR="00342231" w:rsidRPr="00342231" w:rsidRDefault="00342231" w:rsidP="00342231">
      <w:pPr>
        <w:tabs>
          <w:tab w:val="left" w:pos="720"/>
        </w:tabs>
        <w:ind w:firstLine="720"/>
        <w:rPr>
          <w:rFonts w:ascii="Arial" w:eastAsia="Calibri" w:hAnsi="Arial" w:cs="Arial"/>
          <w:lang w:eastAsia="en-US"/>
        </w:rPr>
      </w:pPr>
      <w:r w:rsidRPr="00342231">
        <w:rPr>
          <w:rFonts w:ascii="Arial" w:eastAsia="Calibri" w:hAnsi="Arial" w:cs="Arial"/>
          <w:lang w:eastAsia="en-US"/>
        </w:rPr>
        <w:tab/>
      </w:r>
      <w:r w:rsidR="00007744">
        <w:rPr>
          <w:rFonts w:ascii="Arial" w:eastAsia="Calibri" w:hAnsi="Arial" w:cs="Arial"/>
          <w:lang w:eastAsia="en-US"/>
        </w:rPr>
        <w:t>The Wheeler</w:t>
      </w:r>
      <w:r w:rsidRPr="00342231">
        <w:rPr>
          <w:rFonts w:ascii="Arial" w:eastAsia="Calibri" w:hAnsi="Arial" w:cs="Arial"/>
          <w:lang w:eastAsia="en-US"/>
        </w:rPr>
        <w:t xml:space="preserve"> </w:t>
      </w:r>
      <w:r w:rsidR="00007744">
        <w:rPr>
          <w:rFonts w:ascii="Arial" w:eastAsia="Calibri" w:hAnsi="Arial" w:cs="Arial"/>
          <w:lang w:eastAsia="en-US"/>
        </w:rPr>
        <w:t>may cancel the Wheeling Transactions</w:t>
      </w:r>
      <w:r w:rsidRPr="00342231">
        <w:rPr>
          <w:rFonts w:ascii="Arial" w:eastAsia="Calibri" w:hAnsi="Arial" w:cs="Arial"/>
          <w:lang w:eastAsia="en-US"/>
        </w:rPr>
        <w:t xml:space="preserve"> only if</w:t>
      </w:r>
      <w:r w:rsidR="001D78F3">
        <w:rPr>
          <w:rFonts w:ascii="Arial" w:eastAsia="Calibri" w:hAnsi="Arial" w:cs="Arial"/>
          <w:lang w:eastAsia="en-US"/>
        </w:rPr>
        <w:t>:</w:t>
      </w:r>
    </w:p>
    <w:p w14:paraId="1D9D2002" w14:textId="69B67D2C" w:rsidR="00342231" w:rsidRPr="004A607A" w:rsidRDefault="00342231" w:rsidP="00677BDB">
      <w:pPr>
        <w:pStyle w:val="ListParagraph"/>
        <w:numPr>
          <w:ilvl w:val="0"/>
          <w:numId w:val="35"/>
        </w:numPr>
        <w:tabs>
          <w:tab w:val="left" w:pos="1440"/>
          <w:tab w:val="left" w:pos="2160"/>
        </w:tabs>
        <w:ind w:left="2160"/>
        <w:rPr>
          <w:rFonts w:ascii="Arial" w:eastAsia="Calibri" w:hAnsi="Arial" w:cs="Arial"/>
          <w:lang w:eastAsia="en-US"/>
        </w:rPr>
      </w:pPr>
      <w:r w:rsidRPr="004A607A">
        <w:rPr>
          <w:rFonts w:ascii="Arial" w:eastAsia="Calibri" w:hAnsi="Arial" w:cs="Arial"/>
          <w:lang w:eastAsia="en-US"/>
        </w:rPr>
        <w:t xml:space="preserve">a </w:t>
      </w:r>
      <w:bookmarkEnd w:id="32"/>
      <w:r w:rsidRPr="004A607A">
        <w:rPr>
          <w:rFonts w:ascii="Arial" w:eastAsia="Calibri" w:hAnsi="Arial" w:cs="Arial"/>
          <w:lang w:eastAsia="en-US"/>
        </w:rPr>
        <w:t xml:space="preserve">warning notice </w:t>
      </w:r>
      <w:bookmarkEnd w:id="31"/>
      <w:r w:rsidRPr="004A607A">
        <w:rPr>
          <w:rFonts w:ascii="Arial" w:eastAsia="Calibri" w:hAnsi="Arial" w:cs="Arial"/>
          <w:lang w:eastAsia="en-US"/>
        </w:rPr>
        <w:t>ha</w:t>
      </w:r>
      <w:r w:rsidR="001D78F3" w:rsidRPr="004A607A">
        <w:rPr>
          <w:rFonts w:ascii="Arial" w:eastAsia="Calibri" w:hAnsi="Arial" w:cs="Arial"/>
          <w:lang w:eastAsia="en-US"/>
        </w:rPr>
        <w:t>s</w:t>
      </w:r>
      <w:r w:rsidRPr="004A607A">
        <w:rPr>
          <w:rFonts w:ascii="Arial" w:eastAsia="Calibri" w:hAnsi="Arial" w:cs="Arial"/>
          <w:lang w:eastAsia="en-US"/>
        </w:rPr>
        <w:t xml:space="preserve"> been issued </w:t>
      </w:r>
      <w:r w:rsidR="00007744" w:rsidRPr="004A607A">
        <w:rPr>
          <w:rFonts w:ascii="Arial" w:eastAsia="Calibri" w:hAnsi="Arial" w:cs="Arial"/>
          <w:lang w:eastAsia="en-US"/>
        </w:rPr>
        <w:t>to the other Parties, copying the SAPP CC</w:t>
      </w:r>
      <w:r w:rsidRPr="004A607A">
        <w:rPr>
          <w:rFonts w:ascii="Arial" w:eastAsia="Calibri" w:hAnsi="Arial" w:cs="Arial"/>
          <w:lang w:eastAsia="en-US"/>
        </w:rPr>
        <w:t>;</w:t>
      </w:r>
      <w:r w:rsidR="00007744" w:rsidRPr="004A607A">
        <w:rPr>
          <w:rFonts w:ascii="Arial" w:eastAsia="Calibri" w:hAnsi="Arial" w:cs="Arial"/>
          <w:lang w:eastAsia="en-US"/>
        </w:rPr>
        <w:t xml:space="preserve"> </w:t>
      </w:r>
      <w:r w:rsidRPr="004A607A">
        <w:rPr>
          <w:rFonts w:ascii="Arial" w:eastAsia="Calibri" w:hAnsi="Arial" w:cs="Arial"/>
          <w:lang w:eastAsia="en-US"/>
        </w:rPr>
        <w:t>and</w:t>
      </w:r>
    </w:p>
    <w:p w14:paraId="7C6FECC8" w14:textId="77777777" w:rsidR="004A607A" w:rsidRDefault="00342231" w:rsidP="00677BDB">
      <w:pPr>
        <w:pStyle w:val="ListParagraph"/>
        <w:numPr>
          <w:ilvl w:val="0"/>
          <w:numId w:val="35"/>
        </w:numPr>
        <w:tabs>
          <w:tab w:val="left" w:pos="2160"/>
        </w:tabs>
        <w:ind w:left="2160"/>
        <w:rPr>
          <w:rFonts w:ascii="Arial" w:eastAsia="Calibri" w:hAnsi="Arial" w:cs="Arial"/>
          <w:lang w:eastAsia="en-US"/>
        </w:rPr>
      </w:pPr>
      <w:r w:rsidRPr="004A607A">
        <w:rPr>
          <w:rFonts w:ascii="Arial" w:eastAsia="Calibri" w:hAnsi="Arial" w:cs="Arial"/>
          <w:lang w:eastAsia="en-US"/>
        </w:rPr>
        <w:t>the other Part</w:t>
      </w:r>
      <w:r w:rsidR="00007744" w:rsidRPr="004A607A">
        <w:rPr>
          <w:rFonts w:ascii="Arial" w:eastAsia="Calibri" w:hAnsi="Arial" w:cs="Arial"/>
          <w:lang w:eastAsia="en-US"/>
        </w:rPr>
        <w:t>ies</w:t>
      </w:r>
      <w:r w:rsidRPr="004A607A">
        <w:rPr>
          <w:rFonts w:ascii="Arial" w:eastAsia="Calibri" w:hAnsi="Arial" w:cs="Arial"/>
          <w:lang w:eastAsia="en-US"/>
        </w:rPr>
        <w:t xml:space="preserve"> fail to rectify the matter that gave rise to the right to </w:t>
      </w:r>
      <w:r w:rsidR="004A607A">
        <w:rPr>
          <w:rFonts w:ascii="Arial" w:eastAsia="Calibri" w:hAnsi="Arial" w:cs="Arial"/>
          <w:lang w:eastAsia="en-US"/>
        </w:rPr>
        <w:t>cancel</w:t>
      </w:r>
      <w:r w:rsidR="00007744" w:rsidRPr="004A607A">
        <w:rPr>
          <w:rFonts w:ascii="Arial" w:eastAsia="Calibri" w:hAnsi="Arial" w:cs="Arial"/>
          <w:lang w:eastAsia="en-US"/>
        </w:rPr>
        <w:t xml:space="preserve"> </w:t>
      </w:r>
      <w:r w:rsidRPr="004A607A">
        <w:rPr>
          <w:rFonts w:ascii="Arial" w:eastAsia="Calibri" w:hAnsi="Arial" w:cs="Arial"/>
          <w:lang w:eastAsia="en-US"/>
        </w:rPr>
        <w:t xml:space="preserve">the time period set out in the warning notice. </w:t>
      </w:r>
    </w:p>
    <w:p w14:paraId="015253F5" w14:textId="102F2A21" w:rsidR="00342231" w:rsidRPr="004A607A" w:rsidRDefault="00342231" w:rsidP="00677BDB">
      <w:pPr>
        <w:pStyle w:val="ListParagraph"/>
        <w:numPr>
          <w:ilvl w:val="0"/>
          <w:numId w:val="36"/>
        </w:numPr>
        <w:tabs>
          <w:tab w:val="left" w:pos="2160"/>
        </w:tabs>
        <w:rPr>
          <w:rFonts w:ascii="Arial" w:eastAsia="Calibri" w:hAnsi="Arial" w:cs="Arial"/>
          <w:lang w:eastAsia="en-US"/>
        </w:rPr>
      </w:pPr>
      <w:r w:rsidRPr="004A607A">
        <w:rPr>
          <w:rFonts w:ascii="Arial" w:eastAsia="Calibri" w:hAnsi="Arial" w:cs="Arial"/>
          <w:lang w:eastAsia="en-US"/>
        </w:rPr>
        <w:t xml:space="preserve">Parties rights after </w:t>
      </w:r>
      <w:r w:rsidR="00007744" w:rsidRPr="004A607A">
        <w:rPr>
          <w:rFonts w:ascii="Arial" w:eastAsia="Calibri" w:hAnsi="Arial" w:cs="Arial"/>
          <w:lang w:eastAsia="en-US"/>
        </w:rPr>
        <w:t>cance</w:t>
      </w:r>
      <w:r w:rsidR="001D78F3" w:rsidRPr="004A607A">
        <w:rPr>
          <w:rFonts w:ascii="Arial" w:eastAsia="Calibri" w:hAnsi="Arial" w:cs="Arial"/>
          <w:lang w:eastAsia="en-US"/>
        </w:rPr>
        <w:t>l</w:t>
      </w:r>
      <w:r w:rsidR="00007744" w:rsidRPr="004A607A">
        <w:rPr>
          <w:rFonts w:ascii="Arial" w:eastAsia="Calibri" w:hAnsi="Arial" w:cs="Arial"/>
          <w:lang w:eastAsia="en-US"/>
        </w:rPr>
        <w:t>lation</w:t>
      </w:r>
    </w:p>
    <w:p w14:paraId="11345C4A" w14:textId="3B7774A2" w:rsidR="00342231" w:rsidRPr="00342231" w:rsidRDefault="00342231" w:rsidP="00342231">
      <w:pPr>
        <w:tabs>
          <w:tab w:val="left" w:pos="720"/>
        </w:tabs>
        <w:ind w:firstLine="720"/>
        <w:rPr>
          <w:rFonts w:ascii="Arial" w:eastAsia="Calibri" w:hAnsi="Arial" w:cs="Arial"/>
          <w:lang w:eastAsia="en-US"/>
        </w:rPr>
      </w:pPr>
      <w:r w:rsidRPr="00342231">
        <w:rPr>
          <w:rFonts w:ascii="Arial" w:eastAsia="Calibri" w:hAnsi="Arial" w:cs="Arial"/>
          <w:lang w:eastAsia="en-US"/>
        </w:rPr>
        <w:tab/>
        <w:t xml:space="preserve">The </w:t>
      </w:r>
      <w:r w:rsidR="00007744">
        <w:rPr>
          <w:rFonts w:ascii="Arial" w:eastAsia="Calibri" w:hAnsi="Arial" w:cs="Arial"/>
          <w:lang w:eastAsia="en-US"/>
        </w:rPr>
        <w:t>cancellation of a Wheeling Path</w:t>
      </w:r>
      <w:r w:rsidR="00A467CD">
        <w:rPr>
          <w:rFonts w:ascii="Arial" w:eastAsia="Calibri" w:hAnsi="Arial" w:cs="Arial"/>
          <w:lang w:eastAsia="en-US"/>
        </w:rPr>
        <w:t xml:space="preserve"> shall</w:t>
      </w:r>
      <w:r w:rsidRPr="00342231">
        <w:rPr>
          <w:rFonts w:ascii="Arial" w:eastAsia="Calibri" w:hAnsi="Arial" w:cs="Arial"/>
          <w:lang w:eastAsia="en-US"/>
        </w:rPr>
        <w:t xml:space="preserve"> not limit or waive any of the Parties </w:t>
      </w:r>
      <w:r w:rsidRPr="00342231">
        <w:rPr>
          <w:rFonts w:ascii="Arial" w:eastAsia="Calibri" w:hAnsi="Arial" w:cs="Arial"/>
          <w:lang w:eastAsia="en-US"/>
        </w:rPr>
        <w:tab/>
      </w:r>
      <w:r w:rsidRPr="00342231">
        <w:rPr>
          <w:rFonts w:ascii="Arial" w:eastAsia="Calibri" w:hAnsi="Arial" w:cs="Arial"/>
          <w:lang w:eastAsia="en-US"/>
        </w:rPr>
        <w:tab/>
      </w:r>
      <w:r w:rsidR="00007744">
        <w:rPr>
          <w:rFonts w:ascii="Arial" w:eastAsia="Calibri" w:hAnsi="Arial" w:cs="Arial"/>
          <w:lang w:eastAsia="en-US"/>
        </w:rPr>
        <w:tab/>
      </w:r>
      <w:r w:rsidRPr="00342231">
        <w:rPr>
          <w:rFonts w:ascii="Arial" w:eastAsia="Calibri" w:hAnsi="Arial" w:cs="Arial"/>
          <w:lang w:eastAsia="en-US"/>
        </w:rPr>
        <w:t xml:space="preserve">rights and obligations under this </w:t>
      </w:r>
      <w:r w:rsidR="00AF691B">
        <w:rPr>
          <w:rFonts w:ascii="Arial" w:eastAsia="Calibri" w:hAnsi="Arial" w:cs="Arial"/>
          <w:lang w:eastAsia="en-US"/>
        </w:rPr>
        <w:t>Agreement</w:t>
      </w:r>
      <w:r w:rsidRPr="00342231">
        <w:rPr>
          <w:rFonts w:ascii="Arial" w:eastAsia="Calibri" w:hAnsi="Arial" w:cs="Arial"/>
          <w:lang w:eastAsia="en-US"/>
        </w:rPr>
        <w:t xml:space="preserve"> arising before </w:t>
      </w:r>
      <w:r w:rsidR="00007744" w:rsidRPr="00342231">
        <w:rPr>
          <w:rFonts w:ascii="Arial" w:eastAsia="Calibri" w:hAnsi="Arial" w:cs="Arial"/>
          <w:lang w:eastAsia="en-US"/>
        </w:rPr>
        <w:t>c</w:t>
      </w:r>
      <w:r w:rsidR="00007744">
        <w:rPr>
          <w:rFonts w:ascii="Arial" w:eastAsia="Calibri" w:hAnsi="Arial" w:cs="Arial"/>
          <w:lang w:eastAsia="en-US"/>
        </w:rPr>
        <w:t>ancellation</w:t>
      </w:r>
      <w:r w:rsidRPr="00342231">
        <w:rPr>
          <w:rFonts w:ascii="Arial" w:eastAsia="Calibri" w:hAnsi="Arial" w:cs="Arial"/>
          <w:lang w:eastAsia="en-US"/>
        </w:rPr>
        <w:t xml:space="preserve">, </w:t>
      </w:r>
      <w:r w:rsidR="00007744">
        <w:rPr>
          <w:rFonts w:ascii="Arial" w:eastAsia="Calibri" w:hAnsi="Arial" w:cs="Arial"/>
          <w:lang w:eastAsia="en-US"/>
        </w:rPr>
        <w:t xml:space="preserve">including </w:t>
      </w:r>
      <w:r w:rsidR="00007744">
        <w:rPr>
          <w:rFonts w:ascii="Arial" w:eastAsia="Calibri" w:hAnsi="Arial" w:cs="Arial"/>
          <w:lang w:eastAsia="en-US"/>
        </w:rPr>
        <w:tab/>
      </w:r>
      <w:r w:rsidR="00007744">
        <w:rPr>
          <w:rFonts w:ascii="Arial" w:eastAsia="Calibri" w:hAnsi="Arial" w:cs="Arial"/>
          <w:lang w:eastAsia="en-US"/>
        </w:rPr>
        <w:tab/>
      </w:r>
      <w:r w:rsidR="00007744">
        <w:rPr>
          <w:rFonts w:ascii="Arial" w:eastAsia="Calibri" w:hAnsi="Arial" w:cs="Arial"/>
          <w:lang w:eastAsia="en-US"/>
        </w:rPr>
        <w:tab/>
        <w:t xml:space="preserve">any </w:t>
      </w:r>
      <w:r w:rsidRPr="00342231">
        <w:rPr>
          <w:rFonts w:ascii="Arial" w:eastAsia="Calibri" w:hAnsi="Arial" w:cs="Arial"/>
          <w:lang w:eastAsia="en-US"/>
        </w:rPr>
        <w:t>of</w:t>
      </w:r>
      <w:r w:rsidR="001D78F3">
        <w:rPr>
          <w:rFonts w:ascii="Arial" w:eastAsia="Calibri" w:hAnsi="Arial" w:cs="Arial"/>
          <w:lang w:eastAsia="en-US"/>
        </w:rPr>
        <w:t xml:space="preserve"> the</w:t>
      </w:r>
      <w:r w:rsidRPr="00342231">
        <w:rPr>
          <w:rFonts w:ascii="Arial" w:eastAsia="Calibri" w:hAnsi="Arial" w:cs="Arial"/>
          <w:lang w:eastAsia="en-US"/>
        </w:rPr>
        <w:t xml:space="preserve"> Parties’ obligation to pay for services rendered.</w:t>
      </w:r>
    </w:p>
    <w:p w14:paraId="20C53A7B" w14:textId="56D8355F" w:rsidR="00342231" w:rsidRPr="00342231" w:rsidRDefault="00007744" w:rsidP="00677BDB">
      <w:pPr>
        <w:numPr>
          <w:ilvl w:val="0"/>
          <w:numId w:val="8"/>
        </w:numPr>
        <w:spacing w:before="120" w:after="120"/>
        <w:jc w:val="left"/>
        <w:rPr>
          <w:rFonts w:ascii="Arial" w:eastAsia="Calibri" w:hAnsi="Arial" w:cs="Arial"/>
          <w:b/>
          <w:lang w:eastAsia="en-US"/>
        </w:rPr>
      </w:pPr>
      <w:r>
        <w:rPr>
          <w:rFonts w:ascii="Arial" w:eastAsia="Calibri" w:hAnsi="Arial" w:cs="Arial"/>
          <w:b/>
          <w:bCs/>
          <w:lang w:eastAsia="en-US"/>
        </w:rPr>
        <w:t>REINSTATEMENT OF WHEELING TRANSACTION</w:t>
      </w:r>
      <w:r w:rsidR="00342231" w:rsidRPr="00342231">
        <w:rPr>
          <w:rFonts w:ascii="Arial" w:eastAsia="Calibri" w:hAnsi="Arial" w:cs="Arial"/>
          <w:b/>
          <w:lang w:eastAsia="en-US"/>
        </w:rPr>
        <w:t xml:space="preserve"> AFTER </w:t>
      </w:r>
      <w:r>
        <w:rPr>
          <w:rFonts w:ascii="Arial" w:eastAsia="Calibri" w:hAnsi="Arial" w:cs="Arial"/>
          <w:b/>
          <w:lang w:eastAsia="en-US"/>
        </w:rPr>
        <w:t>CANCELLATION</w:t>
      </w:r>
    </w:p>
    <w:p w14:paraId="496151FB" w14:textId="72FB7C80" w:rsidR="00342231" w:rsidRPr="004A607A" w:rsidRDefault="00342231" w:rsidP="00677BDB">
      <w:pPr>
        <w:pStyle w:val="ListParagraph"/>
        <w:numPr>
          <w:ilvl w:val="0"/>
          <w:numId w:val="37"/>
        </w:numPr>
        <w:tabs>
          <w:tab w:val="left" w:pos="720"/>
        </w:tabs>
        <w:rPr>
          <w:rFonts w:ascii="Arial" w:eastAsia="Calibri" w:hAnsi="Arial" w:cs="Arial"/>
          <w:lang w:eastAsia="en-US"/>
        </w:rPr>
      </w:pPr>
      <w:r w:rsidRPr="004A607A">
        <w:rPr>
          <w:rFonts w:ascii="Arial" w:eastAsia="Calibri" w:hAnsi="Arial" w:cs="Arial"/>
          <w:lang w:eastAsia="en-US"/>
        </w:rPr>
        <w:t xml:space="preserve">The </w:t>
      </w:r>
      <w:r w:rsidR="00007744" w:rsidRPr="004A607A">
        <w:rPr>
          <w:rFonts w:ascii="Arial" w:eastAsia="Calibri" w:hAnsi="Arial" w:cs="Arial"/>
          <w:lang w:eastAsia="en-US"/>
        </w:rPr>
        <w:t xml:space="preserve">Wheeling Transaction may be reinstated </w:t>
      </w:r>
      <w:r w:rsidRPr="004A607A">
        <w:rPr>
          <w:rFonts w:ascii="Arial" w:eastAsia="Calibri" w:hAnsi="Arial" w:cs="Arial"/>
          <w:lang w:eastAsia="en-US"/>
        </w:rPr>
        <w:t xml:space="preserve">if the reason for </w:t>
      </w:r>
      <w:r w:rsidR="00286DE6" w:rsidRPr="004A607A">
        <w:rPr>
          <w:rFonts w:ascii="Arial" w:eastAsia="Calibri" w:hAnsi="Arial" w:cs="Arial"/>
          <w:lang w:eastAsia="en-US"/>
        </w:rPr>
        <w:t xml:space="preserve">the </w:t>
      </w:r>
      <w:r w:rsidR="00007744" w:rsidRPr="004A607A">
        <w:rPr>
          <w:rFonts w:ascii="Arial" w:eastAsia="Calibri" w:hAnsi="Arial" w:cs="Arial"/>
          <w:lang w:eastAsia="en-US"/>
        </w:rPr>
        <w:t xml:space="preserve">cancellation </w:t>
      </w:r>
      <w:r w:rsidRPr="004A607A">
        <w:rPr>
          <w:rFonts w:ascii="Arial" w:eastAsia="Calibri" w:hAnsi="Arial" w:cs="Arial"/>
          <w:lang w:eastAsia="en-US"/>
        </w:rPr>
        <w:t>ha</w:t>
      </w:r>
      <w:r w:rsidR="00286DE6" w:rsidRPr="004A607A">
        <w:rPr>
          <w:rFonts w:ascii="Arial" w:eastAsia="Calibri" w:hAnsi="Arial" w:cs="Arial"/>
          <w:lang w:eastAsia="en-US"/>
        </w:rPr>
        <w:t>s</w:t>
      </w:r>
      <w:r w:rsidR="004A607A">
        <w:rPr>
          <w:rFonts w:ascii="Arial" w:eastAsia="Calibri" w:hAnsi="Arial" w:cs="Arial"/>
          <w:lang w:eastAsia="en-US"/>
        </w:rPr>
        <w:t xml:space="preserve"> been </w:t>
      </w:r>
      <w:r w:rsidR="00286DE6" w:rsidRPr="004A607A">
        <w:rPr>
          <w:rFonts w:ascii="Arial" w:eastAsia="Calibri" w:hAnsi="Arial" w:cs="Arial"/>
          <w:lang w:eastAsia="en-US"/>
        </w:rPr>
        <w:t xml:space="preserve">resolved </w:t>
      </w:r>
      <w:r w:rsidRPr="004A607A">
        <w:rPr>
          <w:rFonts w:ascii="Arial" w:eastAsia="Calibri" w:hAnsi="Arial" w:cs="Arial"/>
          <w:lang w:eastAsia="en-US"/>
        </w:rPr>
        <w:t xml:space="preserve">to the satisfaction of the </w:t>
      </w:r>
      <w:r w:rsidR="00007744" w:rsidRPr="004A607A">
        <w:rPr>
          <w:rFonts w:ascii="Arial" w:eastAsia="Calibri" w:hAnsi="Arial" w:cs="Arial"/>
          <w:lang w:eastAsia="en-US"/>
        </w:rPr>
        <w:t xml:space="preserve">Wheeler </w:t>
      </w:r>
      <w:r w:rsidRPr="004A607A">
        <w:rPr>
          <w:rFonts w:ascii="Arial" w:eastAsia="Calibri" w:hAnsi="Arial" w:cs="Arial"/>
          <w:lang w:eastAsia="en-US"/>
        </w:rPr>
        <w:t>and with the consent of the SAPP</w:t>
      </w:r>
      <w:r w:rsidR="00007744" w:rsidRPr="004A607A">
        <w:rPr>
          <w:rFonts w:ascii="Arial" w:eastAsia="Calibri" w:hAnsi="Arial" w:cs="Arial"/>
          <w:lang w:eastAsia="en-US"/>
        </w:rPr>
        <w:t xml:space="preserve"> </w:t>
      </w:r>
      <w:r w:rsidRPr="004A607A">
        <w:rPr>
          <w:rFonts w:ascii="Arial" w:eastAsia="Calibri" w:hAnsi="Arial" w:cs="Arial"/>
          <w:lang w:eastAsia="en-US"/>
        </w:rPr>
        <w:t>CC.</w:t>
      </w:r>
    </w:p>
    <w:p w14:paraId="3592E718" w14:textId="77777777" w:rsidR="00342231" w:rsidRPr="00342231" w:rsidRDefault="00342231" w:rsidP="00677BDB">
      <w:pPr>
        <w:numPr>
          <w:ilvl w:val="0"/>
          <w:numId w:val="8"/>
        </w:numPr>
        <w:spacing w:before="120" w:after="120"/>
        <w:jc w:val="left"/>
        <w:rPr>
          <w:rFonts w:ascii="Arial" w:eastAsia="Calibri" w:hAnsi="Arial" w:cs="Arial"/>
          <w:b/>
          <w:lang w:eastAsia="en-US"/>
        </w:rPr>
      </w:pPr>
      <w:bookmarkStart w:id="33" w:name="_Hlk514935425"/>
      <w:r w:rsidRPr="00342231">
        <w:rPr>
          <w:rFonts w:ascii="Arial" w:eastAsia="Calibri" w:hAnsi="Arial" w:cs="Arial"/>
          <w:b/>
          <w:bCs/>
          <w:lang w:eastAsia="en-US"/>
        </w:rPr>
        <w:t>NOTICES AND INVOICES</w:t>
      </w:r>
    </w:p>
    <w:p w14:paraId="5FB8668C" w14:textId="7298D5C4" w:rsidR="00342231" w:rsidRPr="004A607A" w:rsidRDefault="00342231" w:rsidP="00677BDB">
      <w:pPr>
        <w:pStyle w:val="ListParagraph"/>
        <w:numPr>
          <w:ilvl w:val="0"/>
          <w:numId w:val="38"/>
        </w:numPr>
        <w:ind w:left="1440"/>
        <w:rPr>
          <w:rFonts w:ascii="Arial" w:eastAsia="Calibri" w:hAnsi="Arial" w:cs="Arial"/>
          <w:lang w:eastAsia="en-US"/>
        </w:rPr>
      </w:pPr>
      <w:r w:rsidRPr="004A607A">
        <w:rPr>
          <w:rFonts w:ascii="Arial" w:eastAsia="Calibri" w:hAnsi="Arial" w:cs="Arial"/>
          <w:lang w:eastAsia="en-US"/>
        </w:rPr>
        <w:t xml:space="preserve">Notices and invoices related to this </w:t>
      </w:r>
      <w:r w:rsidR="00AF691B" w:rsidRPr="004A607A">
        <w:rPr>
          <w:rFonts w:ascii="Arial" w:eastAsia="Calibri" w:hAnsi="Arial" w:cs="Arial"/>
          <w:lang w:eastAsia="en-US"/>
        </w:rPr>
        <w:t>Agreement</w:t>
      </w:r>
      <w:r w:rsidR="00A467CD">
        <w:rPr>
          <w:rFonts w:ascii="Arial" w:eastAsia="Calibri" w:hAnsi="Arial" w:cs="Arial"/>
          <w:lang w:eastAsia="en-US"/>
        </w:rPr>
        <w:t xml:space="preserve"> shall</w:t>
      </w:r>
      <w:r w:rsidRPr="004A607A">
        <w:rPr>
          <w:rFonts w:ascii="Arial" w:eastAsia="Calibri" w:hAnsi="Arial" w:cs="Arial"/>
          <w:lang w:eastAsia="en-US"/>
        </w:rPr>
        <w:t xml:space="preserve"> be sent in writing</w:t>
      </w:r>
      <w:r w:rsidR="006358F8" w:rsidRPr="004A607A">
        <w:rPr>
          <w:rFonts w:ascii="Arial" w:eastAsia="Calibri" w:hAnsi="Arial" w:cs="Arial"/>
          <w:lang w:eastAsia="en-US"/>
        </w:rPr>
        <w:t xml:space="preserve"> </w:t>
      </w:r>
      <w:r w:rsidR="007D7D0A" w:rsidRPr="004A607A">
        <w:rPr>
          <w:rFonts w:ascii="Arial" w:eastAsia="Calibri" w:hAnsi="Arial" w:cs="Arial"/>
          <w:lang w:eastAsia="en-US"/>
        </w:rPr>
        <w:t>through</w:t>
      </w:r>
      <w:r w:rsidR="006358F8" w:rsidRPr="004A607A">
        <w:rPr>
          <w:rFonts w:ascii="Arial" w:eastAsia="Calibri" w:hAnsi="Arial" w:cs="Arial"/>
          <w:lang w:eastAsia="en-US"/>
        </w:rPr>
        <w:t xml:space="preserve"> </w:t>
      </w:r>
      <w:r w:rsidR="007D7D0A" w:rsidRPr="004A607A">
        <w:rPr>
          <w:rFonts w:ascii="Arial" w:eastAsia="Calibri" w:hAnsi="Arial" w:cs="Arial"/>
          <w:lang w:eastAsia="en-US"/>
        </w:rPr>
        <w:t>courier, post, or electronically.</w:t>
      </w:r>
    </w:p>
    <w:p w14:paraId="4042F91A" w14:textId="003D1BC7" w:rsidR="00342231" w:rsidRPr="00081236" w:rsidRDefault="00342231" w:rsidP="00677BDB">
      <w:pPr>
        <w:pStyle w:val="ListParagraph"/>
        <w:numPr>
          <w:ilvl w:val="0"/>
          <w:numId w:val="38"/>
        </w:numPr>
        <w:tabs>
          <w:tab w:val="left" w:pos="1440"/>
        </w:tabs>
        <w:ind w:left="1440"/>
        <w:rPr>
          <w:rFonts w:ascii="Arial" w:eastAsia="Calibri" w:hAnsi="Arial" w:cs="Arial"/>
          <w:lang w:eastAsia="en-US"/>
        </w:rPr>
      </w:pPr>
      <w:r w:rsidRPr="00081236">
        <w:rPr>
          <w:rFonts w:ascii="Arial" w:eastAsia="Calibri" w:hAnsi="Arial" w:cs="Arial"/>
          <w:lang w:eastAsia="en-US"/>
        </w:rPr>
        <w:t xml:space="preserve">A notice or invoice under this </w:t>
      </w:r>
      <w:r w:rsidR="00AF691B" w:rsidRPr="00081236">
        <w:rPr>
          <w:rFonts w:ascii="Arial" w:eastAsia="Calibri" w:hAnsi="Arial" w:cs="Arial"/>
          <w:lang w:eastAsia="en-US"/>
        </w:rPr>
        <w:t>Agreement</w:t>
      </w:r>
      <w:r w:rsidR="00A467CD">
        <w:rPr>
          <w:rFonts w:ascii="Arial" w:eastAsia="Calibri" w:hAnsi="Arial" w:cs="Arial"/>
          <w:lang w:eastAsia="en-US"/>
        </w:rPr>
        <w:t xml:space="preserve"> shall be</w:t>
      </w:r>
      <w:r w:rsidR="006358F8" w:rsidRPr="00081236">
        <w:rPr>
          <w:rFonts w:ascii="Arial" w:eastAsia="Calibri" w:hAnsi="Arial" w:cs="Arial"/>
          <w:lang w:eastAsia="en-US"/>
        </w:rPr>
        <w:t xml:space="preserve"> deemed to have been received:</w:t>
      </w:r>
    </w:p>
    <w:p w14:paraId="645B3807" w14:textId="1652AC02" w:rsidR="00342231" w:rsidRPr="00081236" w:rsidRDefault="00342231" w:rsidP="00677BDB">
      <w:pPr>
        <w:pStyle w:val="ListParagraph"/>
        <w:numPr>
          <w:ilvl w:val="2"/>
          <w:numId w:val="39"/>
        </w:numPr>
        <w:tabs>
          <w:tab w:val="left" w:pos="720"/>
        </w:tabs>
        <w:ind w:left="2160" w:hanging="360"/>
        <w:rPr>
          <w:rFonts w:ascii="Arial" w:eastAsia="Calibri" w:hAnsi="Arial" w:cs="Arial"/>
          <w:lang w:eastAsia="en-US"/>
        </w:rPr>
      </w:pPr>
      <w:r w:rsidRPr="00081236">
        <w:rPr>
          <w:rFonts w:ascii="Arial" w:eastAsia="Calibri" w:hAnsi="Arial" w:cs="Arial"/>
          <w:lang w:eastAsia="en-US"/>
        </w:rPr>
        <w:t xml:space="preserve">on the </w:t>
      </w:r>
      <w:bookmarkEnd w:id="33"/>
      <w:r w:rsidRPr="00081236">
        <w:rPr>
          <w:rFonts w:ascii="Arial" w:eastAsia="Calibri" w:hAnsi="Arial" w:cs="Arial"/>
          <w:lang w:eastAsia="en-US"/>
        </w:rPr>
        <w:t>date it is handed to the other Party</w:t>
      </w:r>
      <w:r w:rsidR="00286DE6" w:rsidRPr="00081236">
        <w:rPr>
          <w:rFonts w:ascii="Arial" w:eastAsia="Calibri" w:hAnsi="Arial" w:cs="Arial"/>
          <w:lang w:eastAsia="en-US"/>
        </w:rPr>
        <w:t xml:space="preserve"> or</w:t>
      </w:r>
      <w:r w:rsidRPr="00081236">
        <w:rPr>
          <w:rFonts w:ascii="Arial" w:eastAsia="Calibri" w:hAnsi="Arial" w:cs="Arial"/>
          <w:lang w:eastAsia="en-US"/>
        </w:rPr>
        <w:t xml:space="preserve"> left at the Party’s</w:t>
      </w:r>
      <w:r w:rsidR="00081236">
        <w:rPr>
          <w:rFonts w:ascii="Arial" w:eastAsia="Calibri" w:hAnsi="Arial" w:cs="Arial"/>
          <w:lang w:eastAsia="en-US"/>
        </w:rPr>
        <w:t xml:space="preserve"> </w:t>
      </w:r>
      <w:r w:rsidRPr="00081236">
        <w:rPr>
          <w:rFonts w:ascii="Arial" w:eastAsia="Calibri" w:hAnsi="Arial" w:cs="Arial"/>
          <w:lang w:eastAsia="en-US"/>
        </w:rPr>
        <w:t>premises</w:t>
      </w:r>
      <w:r w:rsidR="00286DE6" w:rsidRPr="00081236">
        <w:rPr>
          <w:rFonts w:ascii="Arial" w:eastAsia="Calibri" w:hAnsi="Arial" w:cs="Arial"/>
          <w:lang w:eastAsia="en-US"/>
        </w:rPr>
        <w:t>;</w:t>
      </w:r>
    </w:p>
    <w:p w14:paraId="1A815FBA" w14:textId="2E640573" w:rsidR="00342231" w:rsidRPr="00081236" w:rsidRDefault="00342231" w:rsidP="00677BDB">
      <w:pPr>
        <w:pStyle w:val="ListParagraph"/>
        <w:numPr>
          <w:ilvl w:val="2"/>
          <w:numId w:val="39"/>
        </w:numPr>
        <w:tabs>
          <w:tab w:val="left" w:pos="720"/>
        </w:tabs>
        <w:ind w:left="2160" w:hanging="360"/>
        <w:rPr>
          <w:rFonts w:ascii="Arial" w:eastAsia="Calibri" w:hAnsi="Arial" w:cs="Arial"/>
          <w:lang w:eastAsia="en-US"/>
        </w:rPr>
      </w:pPr>
      <w:r w:rsidRPr="00081236">
        <w:rPr>
          <w:rFonts w:ascii="Arial" w:eastAsia="Calibri" w:hAnsi="Arial" w:cs="Arial"/>
          <w:lang w:eastAsia="en-US"/>
        </w:rPr>
        <w:t>[   ] business days after it is posted; or</w:t>
      </w:r>
    </w:p>
    <w:p w14:paraId="70422DB9" w14:textId="219C822F" w:rsidR="00342231" w:rsidRPr="00081236" w:rsidRDefault="00342231" w:rsidP="00677BDB">
      <w:pPr>
        <w:pStyle w:val="ListParagraph"/>
        <w:numPr>
          <w:ilvl w:val="2"/>
          <w:numId w:val="39"/>
        </w:numPr>
        <w:tabs>
          <w:tab w:val="left" w:pos="720"/>
        </w:tabs>
        <w:ind w:left="2160" w:hanging="360"/>
        <w:rPr>
          <w:rFonts w:ascii="Arial" w:eastAsia="Calibri" w:hAnsi="Arial" w:cs="Arial"/>
          <w:lang w:eastAsia="en-US"/>
        </w:rPr>
      </w:pPr>
      <w:r w:rsidRPr="00081236">
        <w:rPr>
          <w:rFonts w:ascii="Arial" w:eastAsia="Calibri" w:hAnsi="Arial" w:cs="Arial"/>
          <w:lang w:eastAsia="en-US"/>
        </w:rPr>
        <w:t xml:space="preserve">on </w:t>
      </w:r>
      <w:r w:rsidR="006358F8" w:rsidRPr="00081236">
        <w:rPr>
          <w:rFonts w:ascii="Arial" w:eastAsia="Calibri" w:hAnsi="Arial" w:cs="Arial"/>
          <w:lang w:eastAsia="en-US"/>
        </w:rPr>
        <w:t>the date of transmission if sent</w:t>
      </w:r>
      <w:r w:rsidRPr="00081236">
        <w:rPr>
          <w:rFonts w:ascii="Arial" w:eastAsia="Calibri" w:hAnsi="Arial" w:cs="Arial"/>
          <w:lang w:eastAsia="en-US"/>
        </w:rPr>
        <w:t xml:space="preserve"> electronically. </w:t>
      </w:r>
    </w:p>
    <w:p w14:paraId="35E0F32A" w14:textId="77777777" w:rsidR="00342231" w:rsidRPr="00342231" w:rsidRDefault="00342231" w:rsidP="00677BDB">
      <w:pPr>
        <w:numPr>
          <w:ilvl w:val="0"/>
          <w:numId w:val="8"/>
        </w:numPr>
        <w:spacing w:before="120" w:after="120"/>
        <w:jc w:val="left"/>
        <w:rPr>
          <w:rFonts w:ascii="Arial" w:eastAsia="Calibri" w:hAnsi="Arial" w:cs="Arial"/>
          <w:b/>
          <w:lang w:eastAsia="en-US"/>
        </w:rPr>
      </w:pPr>
      <w:r w:rsidRPr="00342231">
        <w:rPr>
          <w:rFonts w:ascii="Arial" w:eastAsia="Calibri" w:hAnsi="Arial" w:cs="Arial"/>
          <w:b/>
          <w:bCs/>
          <w:lang w:eastAsia="en-US"/>
        </w:rPr>
        <w:t>COMPLAINTS AND DISPUTE RESOLUTION</w:t>
      </w:r>
    </w:p>
    <w:p w14:paraId="11DD6DE6" w14:textId="701D3935" w:rsidR="00342231" w:rsidRDefault="00342231" w:rsidP="00677BDB">
      <w:pPr>
        <w:pStyle w:val="ListParagraph"/>
        <w:numPr>
          <w:ilvl w:val="0"/>
          <w:numId w:val="40"/>
        </w:numPr>
        <w:tabs>
          <w:tab w:val="left" w:pos="720"/>
        </w:tabs>
        <w:rPr>
          <w:rFonts w:ascii="Arial" w:eastAsia="Calibri" w:hAnsi="Arial" w:cs="Arial"/>
          <w:lang w:eastAsia="en-US"/>
        </w:rPr>
      </w:pPr>
      <w:r w:rsidRPr="00081236">
        <w:rPr>
          <w:rFonts w:ascii="Arial" w:eastAsia="Calibri" w:hAnsi="Arial" w:cs="Arial"/>
          <w:lang w:eastAsia="en-US"/>
        </w:rPr>
        <w:t xml:space="preserve">If a Party to this </w:t>
      </w:r>
      <w:r w:rsidR="00AF691B" w:rsidRPr="00081236">
        <w:rPr>
          <w:rFonts w:ascii="Arial" w:eastAsia="Calibri" w:hAnsi="Arial" w:cs="Arial"/>
          <w:lang w:eastAsia="en-US"/>
        </w:rPr>
        <w:t>Agreement</w:t>
      </w:r>
      <w:r w:rsidRPr="00081236">
        <w:rPr>
          <w:rFonts w:ascii="Arial" w:eastAsia="Calibri" w:hAnsi="Arial" w:cs="Arial"/>
          <w:lang w:eastAsia="en-US"/>
        </w:rPr>
        <w:t xml:space="preserve"> wants to lodge a complaint relating to the </w:t>
      </w:r>
      <w:r w:rsidR="00007744" w:rsidRPr="00081236">
        <w:rPr>
          <w:rFonts w:ascii="Arial" w:eastAsia="Calibri" w:hAnsi="Arial" w:cs="Arial"/>
          <w:lang w:eastAsia="en-US"/>
        </w:rPr>
        <w:t>Wheeling Path</w:t>
      </w:r>
      <w:r w:rsidR="00A467CD">
        <w:rPr>
          <w:rFonts w:ascii="Arial" w:eastAsia="Calibri" w:hAnsi="Arial" w:cs="Arial"/>
          <w:lang w:eastAsia="en-US"/>
        </w:rPr>
        <w:t>, it shall</w:t>
      </w:r>
      <w:r w:rsidRPr="00081236">
        <w:rPr>
          <w:rFonts w:ascii="Arial" w:eastAsia="Calibri" w:hAnsi="Arial" w:cs="Arial"/>
          <w:lang w:eastAsia="en-US"/>
        </w:rPr>
        <w:t xml:space="preserve"> be lodged in accordance with the standard SAPP complaint and dispute resolution process provided for in the SAPP IU MOU</w:t>
      </w:r>
      <w:r w:rsidR="00286DE6" w:rsidRPr="00081236">
        <w:rPr>
          <w:rFonts w:ascii="Arial" w:eastAsia="Calibri" w:hAnsi="Arial" w:cs="Arial"/>
          <w:lang w:eastAsia="en-US"/>
        </w:rPr>
        <w:t>.</w:t>
      </w:r>
    </w:p>
    <w:p w14:paraId="2C2893A7" w14:textId="77777777" w:rsidR="00A467CD" w:rsidRPr="00A467CD" w:rsidRDefault="00A467CD" w:rsidP="00A467CD">
      <w:pPr>
        <w:tabs>
          <w:tab w:val="left" w:pos="720"/>
        </w:tabs>
        <w:rPr>
          <w:rFonts w:ascii="Arial" w:eastAsia="Calibri" w:hAnsi="Arial" w:cs="Arial"/>
          <w:lang w:eastAsia="en-US"/>
        </w:rPr>
      </w:pPr>
    </w:p>
    <w:p w14:paraId="76CDC9A6" w14:textId="77777777" w:rsidR="00342231" w:rsidRPr="00342231" w:rsidRDefault="00342231" w:rsidP="00677BDB">
      <w:pPr>
        <w:numPr>
          <w:ilvl w:val="0"/>
          <w:numId w:val="8"/>
        </w:numPr>
        <w:spacing w:before="120" w:after="120"/>
        <w:rPr>
          <w:rFonts w:ascii="Arial" w:eastAsia="Calibri" w:hAnsi="Arial" w:cs="Arial"/>
          <w:b/>
          <w:lang w:eastAsia="en-US"/>
        </w:rPr>
      </w:pPr>
      <w:r w:rsidRPr="00342231">
        <w:rPr>
          <w:rFonts w:ascii="Arial" w:eastAsia="Calibri" w:hAnsi="Arial" w:cs="Arial"/>
          <w:b/>
          <w:bCs/>
          <w:lang w:eastAsia="en-US"/>
        </w:rPr>
        <w:lastRenderedPageBreak/>
        <w:t>FORCE MAJEURE</w:t>
      </w:r>
    </w:p>
    <w:p w14:paraId="4FBDCEE1" w14:textId="42EF827E" w:rsidR="00342231" w:rsidRPr="00C457B8" w:rsidRDefault="00342231" w:rsidP="00677BDB">
      <w:pPr>
        <w:pStyle w:val="ListParagraph"/>
        <w:numPr>
          <w:ilvl w:val="0"/>
          <w:numId w:val="41"/>
        </w:numPr>
        <w:tabs>
          <w:tab w:val="left" w:pos="1440"/>
        </w:tabs>
        <w:ind w:left="1440"/>
        <w:rPr>
          <w:rFonts w:ascii="Arial" w:eastAsia="Calibri" w:hAnsi="Arial" w:cs="Arial"/>
          <w:lang w:eastAsia="en-US"/>
        </w:rPr>
      </w:pPr>
      <w:r w:rsidRPr="00C457B8">
        <w:rPr>
          <w:rFonts w:ascii="Arial" w:eastAsia="Calibri" w:hAnsi="Arial" w:cs="Arial"/>
          <w:lang w:eastAsia="en-US"/>
        </w:rPr>
        <w:t xml:space="preserve">Effect of </w:t>
      </w:r>
      <w:r w:rsidR="00286DE6" w:rsidRPr="00C457B8">
        <w:rPr>
          <w:rFonts w:ascii="Arial" w:eastAsia="Calibri" w:hAnsi="Arial" w:cs="Arial"/>
          <w:lang w:eastAsia="en-US"/>
        </w:rPr>
        <w:t xml:space="preserve">a </w:t>
      </w:r>
      <w:r w:rsidRPr="00C457B8">
        <w:rPr>
          <w:rFonts w:ascii="Arial" w:eastAsia="Calibri" w:hAnsi="Arial" w:cs="Arial"/>
          <w:lang w:eastAsia="en-US"/>
        </w:rPr>
        <w:t>force majeure event</w:t>
      </w:r>
    </w:p>
    <w:p w14:paraId="3FB66508" w14:textId="07AD2572" w:rsidR="00342231" w:rsidRPr="00342231" w:rsidRDefault="00342231" w:rsidP="00342231">
      <w:pPr>
        <w:tabs>
          <w:tab w:val="left" w:pos="720"/>
        </w:tabs>
        <w:ind w:firstLine="720"/>
        <w:rPr>
          <w:rFonts w:ascii="Arial" w:eastAsia="Calibri" w:hAnsi="Arial" w:cs="Arial"/>
          <w:lang w:eastAsia="en-US"/>
        </w:rPr>
      </w:pPr>
      <w:r w:rsidRPr="00342231">
        <w:rPr>
          <w:rFonts w:ascii="Arial" w:eastAsia="Calibri" w:hAnsi="Arial" w:cs="Arial"/>
          <w:lang w:eastAsia="en-US"/>
        </w:rPr>
        <w:tab/>
        <w:t xml:space="preserve">If either Party cannot meet its obligation under this </w:t>
      </w:r>
      <w:r w:rsidR="00AF691B">
        <w:rPr>
          <w:rFonts w:ascii="Arial" w:eastAsia="Calibri" w:hAnsi="Arial" w:cs="Arial"/>
          <w:lang w:eastAsia="en-US"/>
        </w:rPr>
        <w:t>Agreement</w:t>
      </w:r>
      <w:r w:rsidRPr="00342231">
        <w:rPr>
          <w:rFonts w:ascii="Arial" w:eastAsia="Calibri" w:hAnsi="Arial" w:cs="Arial"/>
          <w:lang w:eastAsia="en-US"/>
        </w:rPr>
        <w:t xml:space="preserve"> because of an </w:t>
      </w:r>
      <w:r w:rsidRPr="00342231">
        <w:rPr>
          <w:rFonts w:ascii="Arial" w:eastAsia="Calibri" w:hAnsi="Arial" w:cs="Arial"/>
          <w:lang w:eastAsia="en-US"/>
        </w:rPr>
        <w:tab/>
      </w:r>
      <w:r w:rsidRPr="00342231">
        <w:rPr>
          <w:rFonts w:ascii="Arial" w:eastAsia="Calibri" w:hAnsi="Arial" w:cs="Arial"/>
          <w:lang w:eastAsia="en-US"/>
        </w:rPr>
        <w:tab/>
      </w:r>
      <w:r w:rsidRPr="00342231">
        <w:rPr>
          <w:rFonts w:ascii="Arial" w:eastAsia="Calibri" w:hAnsi="Arial" w:cs="Arial"/>
          <w:lang w:eastAsia="en-US"/>
        </w:rPr>
        <w:tab/>
        <w:t>event outside the control of the Parties:</w:t>
      </w:r>
    </w:p>
    <w:p w14:paraId="534EAED5" w14:textId="77E73461" w:rsidR="00342231" w:rsidRPr="00C457B8" w:rsidRDefault="00342231" w:rsidP="00677BDB">
      <w:pPr>
        <w:pStyle w:val="ListParagraph"/>
        <w:numPr>
          <w:ilvl w:val="2"/>
          <w:numId w:val="42"/>
        </w:numPr>
        <w:tabs>
          <w:tab w:val="left" w:pos="720"/>
        </w:tabs>
        <w:ind w:hanging="360"/>
        <w:rPr>
          <w:rFonts w:ascii="Arial" w:eastAsia="Calibri" w:hAnsi="Arial" w:cs="Arial"/>
          <w:lang w:eastAsia="en-US"/>
        </w:rPr>
      </w:pPr>
      <w:r w:rsidRPr="00C457B8">
        <w:rPr>
          <w:rFonts w:ascii="Arial" w:eastAsia="Calibri" w:hAnsi="Arial" w:cs="Arial"/>
          <w:lang w:eastAsia="en-US"/>
        </w:rPr>
        <w:t xml:space="preserve">the obligations, other that the obligation </w:t>
      </w:r>
      <w:r w:rsidR="00A25DEF" w:rsidRPr="00C457B8">
        <w:rPr>
          <w:rFonts w:ascii="Arial" w:eastAsia="Calibri" w:hAnsi="Arial" w:cs="Arial"/>
          <w:lang w:eastAsia="en-US"/>
        </w:rPr>
        <w:t>of payment</w:t>
      </w:r>
      <w:r w:rsidR="00A467CD">
        <w:rPr>
          <w:rFonts w:ascii="Arial" w:eastAsia="Calibri" w:hAnsi="Arial" w:cs="Arial"/>
          <w:lang w:eastAsia="en-US"/>
        </w:rPr>
        <w:t>, shall be</w:t>
      </w:r>
      <w:r w:rsidRPr="00C457B8">
        <w:rPr>
          <w:rFonts w:ascii="Arial" w:eastAsia="Calibri" w:hAnsi="Arial" w:cs="Arial"/>
          <w:lang w:eastAsia="en-US"/>
        </w:rPr>
        <w:t xml:space="preserve"> suspended to the exten</w:t>
      </w:r>
      <w:r w:rsidR="00A25DEF" w:rsidRPr="00C457B8">
        <w:rPr>
          <w:rFonts w:ascii="Arial" w:eastAsia="Calibri" w:hAnsi="Arial" w:cs="Arial"/>
          <w:lang w:eastAsia="en-US"/>
        </w:rPr>
        <w:t>t</w:t>
      </w:r>
      <w:r w:rsidR="00A467CD">
        <w:rPr>
          <w:rFonts w:ascii="Arial" w:eastAsia="Calibri" w:hAnsi="Arial" w:cs="Arial"/>
          <w:lang w:eastAsia="en-US"/>
        </w:rPr>
        <w:t xml:space="preserve"> they are</w:t>
      </w:r>
      <w:r w:rsidRPr="00C457B8">
        <w:rPr>
          <w:rFonts w:ascii="Arial" w:eastAsia="Calibri" w:hAnsi="Arial" w:cs="Arial"/>
          <w:lang w:eastAsia="en-US"/>
        </w:rPr>
        <w:t xml:space="preserve"> affected by the event for so long as the event continues; and</w:t>
      </w:r>
    </w:p>
    <w:p w14:paraId="0C9613CC" w14:textId="0E35F8D1" w:rsidR="00342231" w:rsidRPr="00C457B8" w:rsidRDefault="00A467CD" w:rsidP="00677BDB">
      <w:pPr>
        <w:pStyle w:val="ListParagraph"/>
        <w:numPr>
          <w:ilvl w:val="0"/>
          <w:numId w:val="42"/>
        </w:numPr>
        <w:tabs>
          <w:tab w:val="left" w:pos="720"/>
        </w:tabs>
        <w:ind w:left="2160"/>
        <w:rPr>
          <w:rFonts w:ascii="Arial" w:eastAsia="Calibri" w:hAnsi="Arial" w:cs="Arial"/>
          <w:lang w:eastAsia="en-US"/>
        </w:rPr>
      </w:pPr>
      <w:r>
        <w:rPr>
          <w:rFonts w:ascii="Arial" w:eastAsia="Calibri" w:hAnsi="Arial" w:cs="Arial"/>
          <w:lang w:eastAsia="en-US"/>
        </w:rPr>
        <w:t>the affected Party shall</w:t>
      </w:r>
      <w:r w:rsidR="00342231" w:rsidRPr="00C457B8">
        <w:rPr>
          <w:rFonts w:ascii="Arial" w:eastAsia="Calibri" w:hAnsi="Arial" w:cs="Arial"/>
          <w:lang w:eastAsia="en-US"/>
        </w:rPr>
        <w:t xml:space="preserve"> use </w:t>
      </w:r>
      <w:r w:rsidR="00A25DEF" w:rsidRPr="00C457B8">
        <w:rPr>
          <w:rFonts w:ascii="Arial" w:eastAsia="Calibri" w:hAnsi="Arial" w:cs="Arial"/>
          <w:lang w:eastAsia="en-US"/>
        </w:rPr>
        <w:t>all available means</w:t>
      </w:r>
      <w:r w:rsidR="00342231" w:rsidRPr="00C457B8">
        <w:rPr>
          <w:rFonts w:ascii="Arial" w:eastAsia="Calibri" w:hAnsi="Arial" w:cs="Arial"/>
          <w:lang w:eastAsia="en-US"/>
        </w:rPr>
        <w:t xml:space="preserve"> to give the other prompt notice</w:t>
      </w:r>
      <w:r w:rsidR="00A25DEF" w:rsidRPr="00C457B8">
        <w:rPr>
          <w:rFonts w:ascii="Arial" w:eastAsia="Calibri" w:hAnsi="Arial" w:cs="Arial"/>
          <w:lang w:eastAsia="en-US"/>
        </w:rPr>
        <w:t xml:space="preserve"> </w:t>
      </w:r>
      <w:r w:rsidR="00342231" w:rsidRPr="00C457B8">
        <w:rPr>
          <w:rFonts w:ascii="Arial" w:eastAsia="Calibri" w:hAnsi="Arial" w:cs="Arial"/>
          <w:lang w:eastAsia="en-US"/>
        </w:rPr>
        <w:t>of that fact including full particulars of the e</w:t>
      </w:r>
      <w:r w:rsidR="00C457B8">
        <w:rPr>
          <w:rFonts w:ascii="Arial" w:eastAsia="Calibri" w:hAnsi="Arial" w:cs="Arial"/>
          <w:lang w:eastAsia="en-US"/>
        </w:rPr>
        <w:t>vent, an estimate of its likely</w:t>
      </w:r>
      <w:r w:rsidR="003058F0" w:rsidRPr="00C457B8">
        <w:rPr>
          <w:rFonts w:ascii="Arial" w:eastAsia="Calibri" w:hAnsi="Arial" w:cs="Arial"/>
          <w:lang w:eastAsia="en-US"/>
        </w:rPr>
        <w:t xml:space="preserve"> duration,</w:t>
      </w:r>
      <w:r w:rsidR="00342231" w:rsidRPr="00C457B8">
        <w:rPr>
          <w:rFonts w:ascii="Arial" w:eastAsia="Calibri" w:hAnsi="Arial" w:cs="Arial"/>
          <w:lang w:eastAsia="en-US"/>
        </w:rPr>
        <w:t xml:space="preserve"> the extent to which obligations are a</w:t>
      </w:r>
      <w:r w:rsidR="00C457B8">
        <w:rPr>
          <w:rFonts w:ascii="Arial" w:eastAsia="Calibri" w:hAnsi="Arial" w:cs="Arial"/>
          <w:lang w:eastAsia="en-US"/>
        </w:rPr>
        <w:t>ffected and the steps taken to</w:t>
      </w:r>
      <w:r w:rsidR="00A25DEF" w:rsidRPr="00C457B8">
        <w:rPr>
          <w:rFonts w:ascii="Arial" w:eastAsia="Calibri" w:hAnsi="Arial" w:cs="Arial"/>
          <w:lang w:eastAsia="en-US"/>
        </w:rPr>
        <w:t xml:space="preserve"> </w:t>
      </w:r>
      <w:r w:rsidR="00342231" w:rsidRPr="00C457B8">
        <w:rPr>
          <w:rFonts w:ascii="Arial" w:eastAsia="Calibri" w:hAnsi="Arial" w:cs="Arial"/>
          <w:lang w:eastAsia="en-US"/>
        </w:rPr>
        <w:t>remove, overcome or minimize those effects.</w:t>
      </w:r>
    </w:p>
    <w:p w14:paraId="74823A98" w14:textId="564E72DB" w:rsidR="00342231" w:rsidRPr="008342E6" w:rsidRDefault="00342231" w:rsidP="00677BDB">
      <w:pPr>
        <w:pStyle w:val="ListParagraph"/>
        <w:numPr>
          <w:ilvl w:val="0"/>
          <w:numId w:val="41"/>
        </w:numPr>
        <w:tabs>
          <w:tab w:val="left" w:pos="1440"/>
        </w:tabs>
        <w:ind w:left="1440"/>
        <w:rPr>
          <w:rFonts w:ascii="Arial" w:eastAsia="Calibri" w:hAnsi="Arial" w:cs="Arial"/>
          <w:lang w:eastAsia="en-US"/>
        </w:rPr>
      </w:pPr>
      <w:bookmarkStart w:id="34" w:name="_Hlk514940182"/>
      <w:r w:rsidRPr="008342E6">
        <w:rPr>
          <w:rFonts w:ascii="Arial" w:eastAsia="Calibri" w:hAnsi="Arial" w:cs="Arial"/>
          <w:lang w:eastAsia="en-US"/>
        </w:rPr>
        <w:t>Deemed prompt notice</w:t>
      </w:r>
    </w:p>
    <w:p w14:paraId="430ECFFB" w14:textId="27CCDE8B" w:rsidR="00342231" w:rsidRPr="00342231" w:rsidRDefault="00342231" w:rsidP="007D7D0A">
      <w:pPr>
        <w:tabs>
          <w:tab w:val="left" w:pos="720"/>
        </w:tabs>
        <w:ind w:left="1440"/>
        <w:rPr>
          <w:rFonts w:ascii="Arial" w:eastAsia="Calibri" w:hAnsi="Arial" w:cs="Arial"/>
          <w:lang w:eastAsia="en-US"/>
        </w:rPr>
      </w:pPr>
      <w:r w:rsidRPr="00342231">
        <w:rPr>
          <w:rFonts w:ascii="Arial" w:eastAsia="Calibri" w:hAnsi="Arial" w:cs="Arial"/>
          <w:lang w:eastAsia="en-US"/>
        </w:rPr>
        <w:t>If the effects of a force majeure event</w:t>
      </w:r>
      <w:r w:rsidR="00A467CD">
        <w:rPr>
          <w:rFonts w:ascii="Arial" w:eastAsia="Calibri" w:hAnsi="Arial" w:cs="Arial"/>
          <w:lang w:eastAsia="en-US"/>
        </w:rPr>
        <w:t xml:space="preserve"> are widespread the Parties shall</w:t>
      </w:r>
      <w:r w:rsidRPr="00342231">
        <w:rPr>
          <w:rFonts w:ascii="Arial" w:eastAsia="Calibri" w:hAnsi="Arial" w:cs="Arial"/>
          <w:lang w:eastAsia="en-US"/>
        </w:rPr>
        <w:t xml:space="preserve"> be</w:t>
      </w:r>
      <w:r w:rsidR="00A25DEF">
        <w:rPr>
          <w:rFonts w:ascii="Arial" w:eastAsia="Calibri" w:hAnsi="Arial" w:cs="Arial"/>
          <w:lang w:eastAsia="en-US"/>
        </w:rPr>
        <w:t xml:space="preserve"> considered</w:t>
      </w:r>
      <w:r w:rsidRPr="00342231">
        <w:rPr>
          <w:rFonts w:ascii="Arial" w:eastAsia="Calibri" w:hAnsi="Arial" w:cs="Arial"/>
          <w:lang w:eastAsia="en-US"/>
        </w:rPr>
        <w:t xml:space="preserve"> to have given prompt </w:t>
      </w:r>
      <w:bookmarkEnd w:id="34"/>
      <w:r w:rsidRPr="00342231">
        <w:rPr>
          <w:rFonts w:ascii="Arial" w:eastAsia="Calibri" w:hAnsi="Arial" w:cs="Arial"/>
          <w:lang w:eastAsia="en-US"/>
        </w:rPr>
        <w:t xml:space="preserve">notice if the necessary information is made available by way of a telephone call within 30 minutes of being advised of the event or otherwise as soon as practicable. </w:t>
      </w:r>
    </w:p>
    <w:p w14:paraId="2A4DA647" w14:textId="2FE069B9" w:rsidR="00342231" w:rsidRPr="008342E6" w:rsidRDefault="00342231" w:rsidP="00677BDB">
      <w:pPr>
        <w:pStyle w:val="ListParagraph"/>
        <w:numPr>
          <w:ilvl w:val="0"/>
          <w:numId w:val="43"/>
        </w:numPr>
        <w:tabs>
          <w:tab w:val="left" w:pos="1440"/>
        </w:tabs>
        <w:rPr>
          <w:rFonts w:ascii="Arial" w:eastAsia="Calibri" w:hAnsi="Arial" w:cs="Arial"/>
          <w:lang w:eastAsia="en-US"/>
        </w:rPr>
      </w:pPr>
      <w:r w:rsidRPr="008342E6">
        <w:rPr>
          <w:rFonts w:ascii="Arial" w:eastAsia="Calibri" w:hAnsi="Arial" w:cs="Arial"/>
          <w:lang w:eastAsia="en-US"/>
        </w:rPr>
        <w:t>Obligation to overcome or minimize effect of force majeure event</w:t>
      </w:r>
    </w:p>
    <w:p w14:paraId="1C9093A8" w14:textId="62D8AA38" w:rsidR="00342231" w:rsidRPr="00DE7ABC" w:rsidRDefault="00342231" w:rsidP="007D7D0A">
      <w:pPr>
        <w:tabs>
          <w:tab w:val="left" w:pos="720"/>
        </w:tabs>
        <w:ind w:firstLine="720"/>
        <w:rPr>
          <w:rFonts w:ascii="Arial" w:eastAsia="Calibri" w:hAnsi="Arial" w:cs="Arial"/>
          <w:lang w:eastAsia="en-US"/>
        </w:rPr>
      </w:pPr>
      <w:r w:rsidRPr="00342231">
        <w:rPr>
          <w:rFonts w:ascii="Arial" w:eastAsia="Calibri" w:hAnsi="Arial" w:cs="Arial"/>
          <w:lang w:eastAsia="en-US"/>
        </w:rPr>
        <w:tab/>
        <w:t>The Party that claims a</w:t>
      </w:r>
      <w:r w:rsidR="00A467CD">
        <w:rPr>
          <w:rFonts w:ascii="Arial" w:eastAsia="Calibri" w:hAnsi="Arial" w:cs="Arial"/>
          <w:lang w:eastAsia="en-US"/>
        </w:rPr>
        <w:t xml:space="preserve"> force majeure event shall</w:t>
      </w:r>
      <w:r w:rsidRPr="00342231">
        <w:rPr>
          <w:rFonts w:ascii="Arial" w:eastAsia="Calibri" w:hAnsi="Arial" w:cs="Arial"/>
          <w:lang w:eastAsia="en-US"/>
        </w:rPr>
        <w:t xml:space="preserve"> use its best endeavors to </w:t>
      </w:r>
      <w:r w:rsidRPr="00342231">
        <w:rPr>
          <w:rFonts w:ascii="Arial" w:eastAsia="Calibri" w:hAnsi="Arial" w:cs="Arial"/>
          <w:lang w:eastAsia="en-US"/>
        </w:rPr>
        <w:tab/>
      </w:r>
      <w:r w:rsidRPr="00342231">
        <w:rPr>
          <w:rFonts w:ascii="Arial" w:eastAsia="Calibri" w:hAnsi="Arial" w:cs="Arial"/>
          <w:lang w:eastAsia="en-US"/>
        </w:rPr>
        <w:tab/>
      </w:r>
      <w:r w:rsidRPr="00342231">
        <w:rPr>
          <w:rFonts w:ascii="Arial" w:eastAsia="Calibri" w:hAnsi="Arial" w:cs="Arial"/>
          <w:lang w:eastAsia="en-US"/>
        </w:rPr>
        <w:tab/>
        <w:t xml:space="preserve">remove, overcome or minimize the effects of that event as soon as practicable </w:t>
      </w:r>
      <w:r w:rsidRPr="00342231">
        <w:rPr>
          <w:rFonts w:ascii="Arial" w:eastAsia="Calibri" w:hAnsi="Arial" w:cs="Arial"/>
          <w:lang w:eastAsia="en-US"/>
        </w:rPr>
        <w:tab/>
      </w:r>
      <w:r w:rsidRPr="00342231">
        <w:rPr>
          <w:rFonts w:ascii="Arial" w:eastAsia="Calibri" w:hAnsi="Arial" w:cs="Arial"/>
          <w:lang w:eastAsia="en-US"/>
        </w:rPr>
        <w:tab/>
      </w:r>
      <w:r w:rsidRPr="00342231">
        <w:rPr>
          <w:rFonts w:ascii="Arial" w:eastAsia="Calibri" w:hAnsi="Arial" w:cs="Arial"/>
          <w:lang w:eastAsia="en-US"/>
        </w:rPr>
        <w:tab/>
        <w:t>possible.</w:t>
      </w:r>
    </w:p>
    <w:p w14:paraId="717D5704" w14:textId="77777777" w:rsidR="00342231" w:rsidRPr="00342231" w:rsidRDefault="00342231" w:rsidP="00677BDB">
      <w:pPr>
        <w:numPr>
          <w:ilvl w:val="0"/>
          <w:numId w:val="8"/>
        </w:numPr>
        <w:spacing w:before="120" w:after="120"/>
        <w:jc w:val="left"/>
        <w:rPr>
          <w:rFonts w:ascii="Arial" w:eastAsia="Calibri" w:hAnsi="Arial" w:cs="Arial"/>
          <w:b/>
          <w:lang w:eastAsia="en-US"/>
        </w:rPr>
      </w:pPr>
      <w:r w:rsidRPr="00342231">
        <w:rPr>
          <w:rFonts w:ascii="Arial" w:eastAsia="Calibri" w:hAnsi="Arial" w:cs="Arial"/>
          <w:b/>
          <w:bCs/>
          <w:lang w:eastAsia="en-US"/>
        </w:rPr>
        <w:t>APPLICABLE LAW</w:t>
      </w:r>
    </w:p>
    <w:p w14:paraId="7DEA4B62" w14:textId="4C7B47A0" w:rsidR="00342231" w:rsidRPr="008342E6" w:rsidRDefault="00342231" w:rsidP="00677BDB">
      <w:pPr>
        <w:pStyle w:val="ListParagraph"/>
        <w:numPr>
          <w:ilvl w:val="0"/>
          <w:numId w:val="44"/>
        </w:numPr>
        <w:rPr>
          <w:rFonts w:ascii="Arial" w:eastAsia="Calibri" w:hAnsi="Arial" w:cs="Arial"/>
          <w:lang w:eastAsia="en-US"/>
        </w:rPr>
      </w:pPr>
      <w:r w:rsidRPr="008342E6">
        <w:rPr>
          <w:rFonts w:ascii="Arial" w:eastAsia="Calibri" w:hAnsi="Arial" w:cs="Arial"/>
          <w:lang w:eastAsia="en-US"/>
        </w:rPr>
        <w:t xml:space="preserve">This </w:t>
      </w:r>
      <w:r w:rsidR="00AF691B" w:rsidRPr="008342E6">
        <w:rPr>
          <w:rFonts w:ascii="Arial" w:eastAsia="Calibri" w:hAnsi="Arial" w:cs="Arial"/>
          <w:lang w:eastAsia="en-US"/>
        </w:rPr>
        <w:t>Agreement</w:t>
      </w:r>
      <w:r w:rsidR="00A467CD">
        <w:rPr>
          <w:rFonts w:ascii="Arial" w:eastAsia="Calibri" w:hAnsi="Arial" w:cs="Arial"/>
          <w:lang w:eastAsia="en-US"/>
        </w:rPr>
        <w:t xml:space="preserve"> shall</w:t>
      </w:r>
      <w:r w:rsidR="00F80979" w:rsidRPr="008342E6">
        <w:rPr>
          <w:rFonts w:ascii="Arial" w:eastAsia="Calibri" w:hAnsi="Arial" w:cs="Arial"/>
          <w:lang w:eastAsia="en-US"/>
        </w:rPr>
        <w:t xml:space="preserve"> be governed by the</w:t>
      </w:r>
      <w:r w:rsidRPr="008342E6">
        <w:rPr>
          <w:rFonts w:ascii="Arial" w:eastAsia="Calibri" w:hAnsi="Arial" w:cs="Arial"/>
          <w:lang w:eastAsia="en-US"/>
        </w:rPr>
        <w:t xml:space="preserve"> law</w:t>
      </w:r>
      <w:r w:rsidR="003A08D6" w:rsidRPr="008342E6">
        <w:rPr>
          <w:rFonts w:ascii="Arial" w:eastAsia="Calibri" w:hAnsi="Arial" w:cs="Arial"/>
          <w:lang w:eastAsia="en-US"/>
        </w:rPr>
        <w:t xml:space="preserve"> of [Country]</w:t>
      </w:r>
      <w:r w:rsidR="00A25DEF" w:rsidRPr="008342E6">
        <w:rPr>
          <w:rFonts w:ascii="Arial" w:eastAsia="Calibri" w:hAnsi="Arial" w:cs="Arial"/>
          <w:lang w:eastAsia="en-US"/>
        </w:rPr>
        <w:t>.</w:t>
      </w:r>
      <w:r w:rsidR="00901197">
        <w:rPr>
          <w:rFonts w:ascii="Arial" w:eastAsia="Calibri" w:hAnsi="Arial" w:cs="Arial"/>
          <w:lang w:eastAsia="en-US"/>
        </w:rPr>
        <w:t xml:space="preserve"> (to be agreed by Parties)</w:t>
      </w:r>
    </w:p>
    <w:p w14:paraId="205AEB0F" w14:textId="77777777" w:rsidR="00342231" w:rsidRPr="00342231" w:rsidRDefault="00342231" w:rsidP="00677BDB">
      <w:pPr>
        <w:numPr>
          <w:ilvl w:val="0"/>
          <w:numId w:val="8"/>
        </w:numPr>
        <w:spacing w:before="120" w:after="120"/>
        <w:jc w:val="left"/>
        <w:rPr>
          <w:rFonts w:ascii="Arial" w:eastAsia="Calibri" w:hAnsi="Arial" w:cs="Arial"/>
          <w:b/>
          <w:lang w:eastAsia="en-US"/>
        </w:rPr>
      </w:pPr>
      <w:r w:rsidRPr="00342231">
        <w:rPr>
          <w:rFonts w:ascii="Arial" w:eastAsia="Calibri" w:hAnsi="Arial" w:cs="Arial"/>
          <w:lang w:eastAsia="en-US"/>
        </w:rPr>
        <w:t xml:space="preserve">  </w:t>
      </w:r>
      <w:r w:rsidRPr="00342231">
        <w:rPr>
          <w:rFonts w:ascii="Arial" w:eastAsia="Calibri" w:hAnsi="Arial" w:cs="Arial"/>
          <w:b/>
          <w:bCs/>
          <w:lang w:eastAsia="en-US"/>
        </w:rPr>
        <w:t>GENERAL</w:t>
      </w:r>
    </w:p>
    <w:p w14:paraId="5AF86D0C" w14:textId="5F9F7172" w:rsidR="00342231" w:rsidRPr="008342E6" w:rsidRDefault="00342231" w:rsidP="00677BDB">
      <w:pPr>
        <w:pStyle w:val="ListParagraph"/>
        <w:numPr>
          <w:ilvl w:val="0"/>
          <w:numId w:val="45"/>
        </w:numPr>
        <w:rPr>
          <w:rFonts w:ascii="Arial" w:eastAsia="Calibri" w:hAnsi="Arial" w:cs="Arial"/>
          <w:lang w:eastAsia="en-US"/>
        </w:rPr>
      </w:pPr>
      <w:r w:rsidRPr="008342E6">
        <w:rPr>
          <w:rFonts w:ascii="Arial" w:eastAsia="Calibri" w:hAnsi="Arial" w:cs="Arial"/>
          <w:lang w:eastAsia="en-US"/>
        </w:rPr>
        <w:t xml:space="preserve">Some obligations placed on the Parties under this </w:t>
      </w:r>
      <w:r w:rsidR="00AF691B" w:rsidRPr="008342E6">
        <w:rPr>
          <w:rFonts w:ascii="Arial" w:eastAsia="Calibri" w:hAnsi="Arial" w:cs="Arial"/>
          <w:lang w:eastAsia="en-US"/>
        </w:rPr>
        <w:t>Agreement</w:t>
      </w:r>
      <w:r w:rsidRPr="008342E6">
        <w:rPr>
          <w:rFonts w:ascii="Arial" w:eastAsia="Calibri" w:hAnsi="Arial" w:cs="Arial"/>
          <w:lang w:eastAsia="en-US"/>
        </w:rPr>
        <w:t xml:space="preserve"> may be carried out by another person/entity. If an obligation is placed on a Part</w:t>
      </w:r>
      <w:r w:rsidR="00A25DEF" w:rsidRPr="008342E6">
        <w:rPr>
          <w:rFonts w:ascii="Arial" w:eastAsia="Calibri" w:hAnsi="Arial" w:cs="Arial"/>
          <w:lang w:eastAsia="en-US"/>
        </w:rPr>
        <w:t>y</w:t>
      </w:r>
      <w:r w:rsidRPr="008342E6">
        <w:rPr>
          <w:rFonts w:ascii="Arial" w:eastAsia="Calibri" w:hAnsi="Arial" w:cs="Arial"/>
          <w:lang w:eastAsia="en-US"/>
        </w:rPr>
        <w:t xml:space="preserve"> to do something under this </w:t>
      </w:r>
      <w:r w:rsidR="00AF691B" w:rsidRPr="008342E6">
        <w:rPr>
          <w:rFonts w:ascii="Arial" w:eastAsia="Calibri" w:hAnsi="Arial" w:cs="Arial"/>
          <w:lang w:eastAsia="en-US"/>
        </w:rPr>
        <w:t>Agreement</w:t>
      </w:r>
      <w:r w:rsidRPr="008342E6">
        <w:rPr>
          <w:rFonts w:ascii="Arial" w:eastAsia="Calibri" w:hAnsi="Arial" w:cs="Arial"/>
          <w:lang w:eastAsia="en-US"/>
        </w:rPr>
        <w:t>, then:</w:t>
      </w:r>
    </w:p>
    <w:p w14:paraId="4FCBAF30" w14:textId="1FF758E4" w:rsidR="0039644A" w:rsidRPr="008342E6" w:rsidRDefault="00901197" w:rsidP="00677BDB">
      <w:pPr>
        <w:pStyle w:val="ListParagraph"/>
        <w:numPr>
          <w:ilvl w:val="0"/>
          <w:numId w:val="46"/>
        </w:numPr>
        <w:spacing w:after="160" w:line="259" w:lineRule="auto"/>
        <w:ind w:left="2160"/>
        <w:contextualSpacing/>
        <w:rPr>
          <w:rFonts w:ascii="Arial" w:eastAsia="Calibri" w:hAnsi="Arial" w:cs="Arial"/>
          <w:lang w:eastAsia="en-US"/>
        </w:rPr>
      </w:pPr>
      <w:r>
        <w:rPr>
          <w:rFonts w:ascii="Arial" w:eastAsia="Calibri" w:hAnsi="Arial" w:cs="Arial"/>
          <w:lang w:eastAsia="en-US"/>
        </w:rPr>
        <w:t>the Party shall be</w:t>
      </w:r>
      <w:r w:rsidR="0039644A" w:rsidRPr="008342E6">
        <w:rPr>
          <w:rFonts w:ascii="Arial" w:eastAsia="Calibri" w:hAnsi="Arial" w:cs="Arial"/>
          <w:lang w:eastAsia="en-US"/>
        </w:rPr>
        <w:t xml:space="preserve"> considered to have complied with the obligation if carri</w:t>
      </w:r>
      <w:r>
        <w:rPr>
          <w:rFonts w:ascii="Arial" w:eastAsia="Calibri" w:hAnsi="Arial" w:cs="Arial"/>
          <w:lang w:eastAsia="en-US"/>
        </w:rPr>
        <w:t>ed out by</w:t>
      </w:r>
      <w:r w:rsidR="0039644A" w:rsidRPr="008342E6">
        <w:rPr>
          <w:rFonts w:ascii="Arial" w:eastAsia="Calibri" w:hAnsi="Arial" w:cs="Arial"/>
          <w:lang w:eastAsia="en-US"/>
        </w:rPr>
        <w:t xml:space="preserve"> the person/entity acting on behalf of the Party;</w:t>
      </w:r>
    </w:p>
    <w:p w14:paraId="7743ED62" w14:textId="4EA3AF90" w:rsidR="00BF2556" w:rsidRPr="008342E6" w:rsidRDefault="0039644A" w:rsidP="00677BDB">
      <w:pPr>
        <w:pStyle w:val="ListParagraph"/>
        <w:numPr>
          <w:ilvl w:val="0"/>
          <w:numId w:val="46"/>
        </w:numPr>
        <w:spacing w:after="160" w:line="259" w:lineRule="auto"/>
        <w:ind w:left="2160"/>
        <w:contextualSpacing/>
        <w:rPr>
          <w:rFonts w:ascii="Arial" w:eastAsia="Calibri" w:hAnsi="Arial" w:cs="Arial"/>
          <w:lang w:eastAsia="en-US"/>
        </w:rPr>
      </w:pPr>
      <w:r w:rsidRPr="008342E6">
        <w:rPr>
          <w:rFonts w:ascii="Arial" w:eastAsia="Calibri" w:hAnsi="Arial" w:cs="Arial"/>
          <w:lang w:eastAsia="en-US"/>
        </w:rPr>
        <w:t xml:space="preserve">if the obligation is not complied with, the Party that subcontracted the obligation </w:t>
      </w:r>
      <w:r w:rsidR="00901197">
        <w:rPr>
          <w:rFonts w:ascii="Arial" w:eastAsia="Calibri" w:hAnsi="Arial" w:cs="Arial"/>
          <w:lang w:eastAsia="en-US"/>
        </w:rPr>
        <w:t>shall remain</w:t>
      </w:r>
      <w:r w:rsidRPr="008342E6">
        <w:rPr>
          <w:rFonts w:ascii="Arial" w:eastAsia="Calibri" w:hAnsi="Arial" w:cs="Arial"/>
          <w:lang w:eastAsia="en-US"/>
        </w:rPr>
        <w:t xml:space="preserve"> liable for the failure to comply with this Agreement.</w:t>
      </w:r>
      <w:bookmarkStart w:id="35" w:name="_Hlk515704636"/>
    </w:p>
    <w:p w14:paraId="199617C4" w14:textId="4DBA1852" w:rsidR="00342231" w:rsidRPr="00342231" w:rsidRDefault="00342231" w:rsidP="00342231">
      <w:pPr>
        <w:spacing w:after="160" w:line="259" w:lineRule="auto"/>
        <w:jc w:val="left"/>
        <w:rPr>
          <w:rFonts w:ascii="Arial" w:eastAsia="Calibri" w:hAnsi="Arial" w:cs="Arial"/>
          <w:b/>
          <w:lang w:eastAsia="en-US"/>
        </w:rPr>
      </w:pPr>
      <w:r w:rsidRPr="00342231">
        <w:rPr>
          <w:rFonts w:ascii="Arial" w:eastAsia="Calibri" w:hAnsi="Arial" w:cs="Arial"/>
          <w:b/>
          <w:lang w:eastAsia="en-US"/>
        </w:rPr>
        <w:t>Section 2- Specific Provisions</w:t>
      </w:r>
    </w:p>
    <w:bookmarkEnd w:id="35"/>
    <w:p w14:paraId="2E1A758C" w14:textId="4F85BE97" w:rsidR="00342231" w:rsidRPr="00342231" w:rsidRDefault="00DE7ABC" w:rsidP="00677BDB">
      <w:pPr>
        <w:numPr>
          <w:ilvl w:val="0"/>
          <w:numId w:val="7"/>
        </w:numPr>
        <w:spacing w:before="120" w:after="120"/>
        <w:jc w:val="left"/>
        <w:rPr>
          <w:rFonts w:ascii="Arial" w:hAnsi="Arial" w:cs="Arial"/>
          <w:b/>
          <w:caps/>
        </w:rPr>
      </w:pPr>
      <w:r>
        <w:rPr>
          <w:rFonts w:ascii="Arial" w:hAnsi="Arial" w:cs="Arial"/>
          <w:b/>
          <w:bCs/>
          <w:caps/>
        </w:rPr>
        <w:t>TRANSFER</w:t>
      </w:r>
      <w:r w:rsidR="00342231" w:rsidRPr="00342231">
        <w:rPr>
          <w:rFonts w:ascii="Arial" w:hAnsi="Arial" w:cs="Arial"/>
          <w:b/>
          <w:caps/>
        </w:rPr>
        <w:t xml:space="preserve"> </w:t>
      </w:r>
      <w:r>
        <w:rPr>
          <w:rFonts w:ascii="Arial" w:hAnsi="Arial" w:cs="Arial"/>
          <w:b/>
          <w:caps/>
        </w:rPr>
        <w:t xml:space="preserve">LIMIT </w:t>
      </w:r>
      <w:r w:rsidR="00342231" w:rsidRPr="00342231">
        <w:rPr>
          <w:rFonts w:ascii="Arial" w:hAnsi="Arial" w:cs="Arial"/>
          <w:b/>
          <w:caps/>
        </w:rPr>
        <w:t>report</w:t>
      </w:r>
    </w:p>
    <w:p w14:paraId="481C504E" w14:textId="19A34B87" w:rsidR="00342231" w:rsidRPr="00342231" w:rsidRDefault="00DE7ABC" w:rsidP="00342231">
      <w:pPr>
        <w:spacing w:before="120" w:after="120"/>
        <w:ind w:left="720"/>
        <w:rPr>
          <w:rFonts w:ascii="Arial" w:hAnsi="Arial" w:cs="Arial"/>
        </w:rPr>
      </w:pPr>
      <w:r>
        <w:rPr>
          <w:rFonts w:ascii="Arial" w:hAnsi="Arial" w:cs="Arial"/>
        </w:rPr>
        <w:t>T</w:t>
      </w:r>
      <w:r w:rsidR="00342231" w:rsidRPr="00342231">
        <w:rPr>
          <w:rFonts w:ascii="Arial" w:hAnsi="Arial" w:cs="Arial"/>
        </w:rPr>
        <w:t xml:space="preserve">he SAPP CC </w:t>
      </w:r>
      <w:r w:rsidR="00901197">
        <w:rPr>
          <w:rFonts w:ascii="Arial" w:hAnsi="Arial" w:cs="Arial"/>
        </w:rPr>
        <w:t>shall</w:t>
      </w:r>
      <w:r w:rsidR="00342231" w:rsidRPr="00342231">
        <w:rPr>
          <w:rFonts w:ascii="Arial" w:hAnsi="Arial" w:cs="Arial"/>
        </w:rPr>
        <w:t xml:space="preserve"> provide an </w:t>
      </w:r>
      <w:r>
        <w:rPr>
          <w:rFonts w:ascii="Arial" w:hAnsi="Arial" w:cs="Arial"/>
        </w:rPr>
        <w:t xml:space="preserve">annual transfer limit report of the Wheeler’s transmission system and </w:t>
      </w:r>
      <w:r w:rsidR="00342231" w:rsidRPr="00342231">
        <w:rPr>
          <w:rFonts w:ascii="Arial" w:hAnsi="Arial" w:cs="Arial"/>
        </w:rPr>
        <w:t xml:space="preserve">the </w:t>
      </w:r>
      <w:r>
        <w:rPr>
          <w:rFonts w:ascii="Arial" w:hAnsi="Arial" w:cs="Arial"/>
        </w:rPr>
        <w:t xml:space="preserve">Parties </w:t>
      </w:r>
      <w:r w:rsidR="00901197">
        <w:rPr>
          <w:rFonts w:ascii="Arial" w:hAnsi="Arial" w:cs="Arial"/>
        </w:rPr>
        <w:t>shall</w:t>
      </w:r>
      <w:r w:rsidR="00342231" w:rsidRPr="00342231">
        <w:rPr>
          <w:rFonts w:ascii="Arial" w:hAnsi="Arial" w:cs="Arial"/>
        </w:rPr>
        <w:t xml:space="preserve"> ensure that </w:t>
      </w:r>
      <w:r>
        <w:rPr>
          <w:rFonts w:ascii="Arial" w:hAnsi="Arial" w:cs="Arial"/>
        </w:rPr>
        <w:t>all wheeling transactions are scheduled</w:t>
      </w:r>
      <w:r w:rsidR="00342231" w:rsidRPr="00342231">
        <w:rPr>
          <w:rFonts w:ascii="Arial" w:hAnsi="Arial" w:cs="Arial"/>
        </w:rPr>
        <w:t xml:space="preserve"> in accordance with the requirements of </w:t>
      </w:r>
      <w:r>
        <w:rPr>
          <w:rFonts w:ascii="Arial" w:hAnsi="Arial" w:cs="Arial"/>
        </w:rPr>
        <w:t>this</w:t>
      </w:r>
      <w:r w:rsidR="00342231" w:rsidRPr="00342231">
        <w:rPr>
          <w:rFonts w:ascii="Arial" w:hAnsi="Arial" w:cs="Arial"/>
        </w:rPr>
        <w:t xml:space="preserve"> report. </w:t>
      </w:r>
    </w:p>
    <w:p w14:paraId="307714E1" w14:textId="3C01AE46" w:rsidR="00342231" w:rsidRPr="00DE7ABC" w:rsidRDefault="00342231" w:rsidP="00DE7ABC">
      <w:pPr>
        <w:spacing w:before="120" w:after="120"/>
        <w:ind w:left="720"/>
        <w:rPr>
          <w:rFonts w:ascii="Arial" w:hAnsi="Arial" w:cs="Arial"/>
        </w:rPr>
      </w:pPr>
      <w:r w:rsidRPr="00342231">
        <w:rPr>
          <w:rFonts w:ascii="Arial" w:hAnsi="Arial" w:cs="Arial"/>
        </w:rPr>
        <w:t xml:space="preserve">The </w:t>
      </w:r>
      <w:r w:rsidR="00DE7ABC">
        <w:rPr>
          <w:rFonts w:ascii="Arial" w:hAnsi="Arial" w:cs="Arial"/>
        </w:rPr>
        <w:t>transfer limit</w:t>
      </w:r>
      <w:r w:rsidR="00DE7ABC" w:rsidRPr="00342231">
        <w:rPr>
          <w:rFonts w:ascii="Arial" w:hAnsi="Arial" w:cs="Arial"/>
        </w:rPr>
        <w:t xml:space="preserve"> report</w:t>
      </w:r>
      <w:r w:rsidRPr="00342231">
        <w:rPr>
          <w:rFonts w:ascii="Arial" w:hAnsi="Arial" w:cs="Arial"/>
        </w:rPr>
        <w:t xml:space="preserve"> is a document prepared by the SAPP CC </w:t>
      </w:r>
      <w:r w:rsidR="00A25DEF">
        <w:rPr>
          <w:rFonts w:ascii="Arial" w:hAnsi="Arial" w:cs="Arial"/>
        </w:rPr>
        <w:t>that sets</w:t>
      </w:r>
      <w:r w:rsidR="00DE7ABC">
        <w:rPr>
          <w:rFonts w:ascii="Arial" w:hAnsi="Arial" w:cs="Arial"/>
        </w:rPr>
        <w:t xml:space="preserve"> safe transfer limits </w:t>
      </w:r>
      <w:r w:rsidR="00A25DEF">
        <w:rPr>
          <w:rFonts w:ascii="Arial" w:hAnsi="Arial" w:cs="Arial"/>
        </w:rPr>
        <w:t>for</w:t>
      </w:r>
      <w:r w:rsidR="00DE7ABC">
        <w:rPr>
          <w:rFonts w:ascii="Arial" w:hAnsi="Arial" w:cs="Arial"/>
        </w:rPr>
        <w:t xml:space="preserve"> all transmission systems and SAPP interconnectors</w:t>
      </w:r>
      <w:r w:rsidRPr="00342231">
        <w:rPr>
          <w:rFonts w:ascii="Arial" w:hAnsi="Arial" w:cs="Arial"/>
        </w:rPr>
        <w:t xml:space="preserve"> to ensure that </w:t>
      </w:r>
      <w:r w:rsidR="00DE7ABC">
        <w:rPr>
          <w:rFonts w:ascii="Arial" w:hAnsi="Arial" w:cs="Arial"/>
        </w:rPr>
        <w:t>Wheeling and other transactions do not negatively impact the integrity of</w:t>
      </w:r>
      <w:r w:rsidR="00DE7ABC" w:rsidRPr="00342231">
        <w:rPr>
          <w:rFonts w:ascii="Arial" w:hAnsi="Arial" w:cs="Arial"/>
        </w:rPr>
        <w:t xml:space="preserve"> </w:t>
      </w:r>
      <w:r w:rsidRPr="00342231">
        <w:rPr>
          <w:rFonts w:ascii="Arial" w:hAnsi="Arial" w:cs="Arial"/>
        </w:rPr>
        <w:t>the Interconnected SAPP system</w:t>
      </w:r>
      <w:r w:rsidR="00DE7ABC">
        <w:rPr>
          <w:rFonts w:ascii="Arial" w:hAnsi="Arial" w:cs="Arial"/>
        </w:rPr>
        <w:t xml:space="preserve"> </w:t>
      </w:r>
      <w:r w:rsidRPr="00342231">
        <w:rPr>
          <w:rFonts w:ascii="Arial" w:hAnsi="Arial" w:cs="Arial"/>
        </w:rPr>
        <w:t xml:space="preserve">or that of other SAPP </w:t>
      </w:r>
      <w:r w:rsidR="002655FC">
        <w:rPr>
          <w:rFonts w:ascii="Arial" w:hAnsi="Arial" w:cs="Arial"/>
        </w:rPr>
        <w:t>M</w:t>
      </w:r>
      <w:r w:rsidRPr="00342231">
        <w:rPr>
          <w:rFonts w:ascii="Arial" w:hAnsi="Arial" w:cs="Arial"/>
        </w:rPr>
        <w:t xml:space="preserve">embers. </w:t>
      </w:r>
      <w:r w:rsidRPr="00342231">
        <w:rPr>
          <w:rFonts w:ascii="Arial" w:hAnsi="Arial" w:cs="Arial"/>
          <w:bCs/>
        </w:rPr>
        <w:t xml:space="preserve">  </w:t>
      </w:r>
    </w:p>
    <w:p w14:paraId="6368BEA6" w14:textId="79C700C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lastRenderedPageBreak/>
        <w:t xml:space="preserve">If one of the </w:t>
      </w:r>
      <w:r w:rsidR="00DE7ABC">
        <w:rPr>
          <w:rFonts w:ascii="Arial" w:hAnsi="Arial" w:cs="Arial"/>
          <w:bCs/>
        </w:rPr>
        <w:t>Parties</w:t>
      </w:r>
      <w:r w:rsidRPr="00342231">
        <w:rPr>
          <w:rFonts w:ascii="Arial" w:hAnsi="Arial" w:cs="Arial"/>
          <w:bCs/>
        </w:rPr>
        <w:t xml:space="preserve"> wishes </w:t>
      </w:r>
      <w:r w:rsidR="00DE7ABC">
        <w:rPr>
          <w:rFonts w:ascii="Arial" w:hAnsi="Arial" w:cs="Arial"/>
          <w:bCs/>
        </w:rPr>
        <w:t xml:space="preserve">to change the </w:t>
      </w:r>
      <w:r w:rsidRPr="00342231">
        <w:rPr>
          <w:rFonts w:ascii="Arial" w:hAnsi="Arial" w:cs="Arial"/>
          <w:bCs/>
        </w:rPr>
        <w:t xml:space="preserve">Transfer Limit </w:t>
      </w:r>
      <w:r w:rsidR="00DE7ABC">
        <w:rPr>
          <w:rFonts w:ascii="Arial" w:hAnsi="Arial" w:cs="Arial"/>
          <w:bCs/>
        </w:rPr>
        <w:t>the Party</w:t>
      </w:r>
      <w:r w:rsidRPr="00342231">
        <w:rPr>
          <w:rFonts w:ascii="Arial" w:hAnsi="Arial" w:cs="Arial"/>
          <w:bCs/>
        </w:rPr>
        <w:t xml:space="preserve"> </w:t>
      </w:r>
      <w:r w:rsidR="00901197">
        <w:rPr>
          <w:rFonts w:ascii="Arial" w:hAnsi="Arial" w:cs="Arial"/>
          <w:bCs/>
        </w:rPr>
        <w:t xml:space="preserve">shall </w:t>
      </w:r>
      <w:r w:rsidR="00A25DEF">
        <w:rPr>
          <w:rFonts w:ascii="Arial" w:hAnsi="Arial" w:cs="Arial"/>
          <w:bCs/>
        </w:rPr>
        <w:t>submit</w:t>
      </w:r>
      <w:r w:rsidRPr="00342231">
        <w:rPr>
          <w:rFonts w:ascii="Arial" w:hAnsi="Arial" w:cs="Arial"/>
          <w:bCs/>
        </w:rPr>
        <w:t xml:space="preserve"> an application to the SAPP CC under the SAPP ABOM to </w:t>
      </w:r>
      <w:r w:rsidR="00DE7ABC">
        <w:rPr>
          <w:rFonts w:ascii="Arial" w:hAnsi="Arial" w:cs="Arial"/>
          <w:bCs/>
        </w:rPr>
        <w:t>change</w:t>
      </w:r>
      <w:r w:rsidRPr="00342231">
        <w:rPr>
          <w:rFonts w:ascii="Arial" w:hAnsi="Arial" w:cs="Arial"/>
          <w:bCs/>
        </w:rPr>
        <w:t xml:space="preserve"> the limit; and</w:t>
      </w:r>
    </w:p>
    <w:p w14:paraId="4466C803" w14:textId="027BF22D"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Transmission Companies and the SAPP CC </w:t>
      </w:r>
      <w:r w:rsidR="00901197">
        <w:rPr>
          <w:rFonts w:ascii="Arial" w:hAnsi="Arial" w:cs="Arial"/>
          <w:bCs/>
        </w:rPr>
        <w:t xml:space="preserve">shall </w:t>
      </w:r>
      <w:r w:rsidRPr="00342231">
        <w:rPr>
          <w:rFonts w:ascii="Arial" w:hAnsi="Arial" w:cs="Arial"/>
          <w:bCs/>
        </w:rPr>
        <w:t xml:space="preserve">acknowledge that if the scheduled transactions exceed </w:t>
      </w:r>
      <w:r w:rsidR="00377CAA" w:rsidRPr="00342231">
        <w:rPr>
          <w:rFonts w:ascii="Arial" w:hAnsi="Arial" w:cs="Arial"/>
          <w:bCs/>
        </w:rPr>
        <w:t>the Transfer</w:t>
      </w:r>
      <w:r w:rsidRPr="00342231">
        <w:rPr>
          <w:rFonts w:ascii="Arial" w:hAnsi="Arial" w:cs="Arial"/>
          <w:bCs/>
        </w:rPr>
        <w:t xml:space="preserve"> Limit:</w:t>
      </w:r>
    </w:p>
    <w:p w14:paraId="3613EF89" w14:textId="38D75BFF" w:rsidR="00342231" w:rsidRPr="00FB7036" w:rsidRDefault="00342231" w:rsidP="00677BDB">
      <w:pPr>
        <w:pStyle w:val="ListParagraph"/>
        <w:numPr>
          <w:ilvl w:val="2"/>
          <w:numId w:val="47"/>
        </w:numPr>
        <w:ind w:hanging="360"/>
        <w:rPr>
          <w:rFonts w:ascii="Arial" w:hAnsi="Arial" w:cs="Arial"/>
          <w:bCs/>
        </w:rPr>
      </w:pPr>
      <w:r w:rsidRPr="00FB7036">
        <w:rPr>
          <w:rFonts w:ascii="Arial" w:hAnsi="Arial" w:cs="Arial"/>
          <w:bCs/>
        </w:rPr>
        <w:t xml:space="preserve">this may cause damage </w:t>
      </w:r>
      <w:r w:rsidR="00377CAA" w:rsidRPr="00FB7036">
        <w:rPr>
          <w:rFonts w:ascii="Arial" w:hAnsi="Arial" w:cs="Arial"/>
          <w:bCs/>
        </w:rPr>
        <w:t>equipment along the</w:t>
      </w:r>
      <w:r w:rsidRPr="00FB7036">
        <w:rPr>
          <w:rFonts w:ascii="Arial" w:hAnsi="Arial" w:cs="Arial"/>
          <w:bCs/>
        </w:rPr>
        <w:t xml:space="preserve"> </w:t>
      </w:r>
      <w:r w:rsidR="00377CAA" w:rsidRPr="00FB7036">
        <w:rPr>
          <w:rFonts w:ascii="Arial" w:hAnsi="Arial" w:cs="Arial"/>
          <w:bCs/>
        </w:rPr>
        <w:t xml:space="preserve">Wheeling Path, </w:t>
      </w:r>
      <w:r w:rsidRPr="00FB7036">
        <w:rPr>
          <w:rFonts w:ascii="Arial" w:hAnsi="Arial" w:cs="Arial"/>
          <w:bCs/>
        </w:rPr>
        <w:t>and</w:t>
      </w:r>
    </w:p>
    <w:p w14:paraId="35D92972" w14:textId="4E4A116C" w:rsidR="00342231" w:rsidRPr="00FB7036" w:rsidRDefault="00342231" w:rsidP="00677BDB">
      <w:pPr>
        <w:pStyle w:val="ListParagraph"/>
        <w:numPr>
          <w:ilvl w:val="2"/>
          <w:numId w:val="47"/>
        </w:numPr>
        <w:ind w:hanging="360"/>
        <w:rPr>
          <w:rFonts w:ascii="Arial" w:hAnsi="Arial" w:cs="Arial"/>
          <w:bCs/>
        </w:rPr>
      </w:pPr>
      <w:r w:rsidRPr="00FB7036">
        <w:rPr>
          <w:rFonts w:ascii="Arial" w:hAnsi="Arial" w:cs="Arial"/>
          <w:bCs/>
        </w:rPr>
        <w:t xml:space="preserve">this may adversely affect the </w:t>
      </w:r>
      <w:r w:rsidR="00377CAA" w:rsidRPr="00FB7036">
        <w:rPr>
          <w:rFonts w:ascii="Arial" w:hAnsi="Arial" w:cs="Arial"/>
          <w:bCs/>
        </w:rPr>
        <w:t>Wheeler</w:t>
      </w:r>
      <w:r w:rsidRPr="00FB7036">
        <w:rPr>
          <w:rFonts w:ascii="Arial" w:hAnsi="Arial" w:cs="Arial"/>
          <w:bCs/>
        </w:rPr>
        <w:t xml:space="preserve"> to supply services to othe</w:t>
      </w:r>
      <w:r w:rsidR="00377CAA" w:rsidRPr="00FB7036">
        <w:rPr>
          <w:rFonts w:ascii="Arial" w:hAnsi="Arial" w:cs="Arial"/>
          <w:bCs/>
        </w:rPr>
        <w:t>r</w:t>
      </w:r>
      <w:r w:rsidRPr="00FB7036">
        <w:rPr>
          <w:rFonts w:ascii="Arial" w:hAnsi="Arial" w:cs="Arial"/>
          <w:bCs/>
        </w:rPr>
        <w:t>.</w:t>
      </w:r>
    </w:p>
    <w:p w14:paraId="6717C99C" w14:textId="249950DD"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377CAA">
        <w:rPr>
          <w:rFonts w:ascii="Arial" w:hAnsi="Arial" w:cs="Arial"/>
          <w:bCs/>
        </w:rPr>
        <w:t>Wheeler</w:t>
      </w:r>
      <w:r w:rsidR="00901197">
        <w:rPr>
          <w:rFonts w:ascii="Arial" w:hAnsi="Arial" w:cs="Arial"/>
          <w:bCs/>
        </w:rPr>
        <w:t xml:space="preserve"> shall</w:t>
      </w:r>
      <w:r w:rsidRPr="00342231">
        <w:rPr>
          <w:rFonts w:ascii="Arial" w:hAnsi="Arial" w:cs="Arial"/>
          <w:bCs/>
        </w:rPr>
        <w:t xml:space="preserve"> notify</w:t>
      </w:r>
      <w:r w:rsidR="00377CAA">
        <w:rPr>
          <w:rFonts w:ascii="Arial" w:hAnsi="Arial" w:cs="Arial"/>
          <w:bCs/>
        </w:rPr>
        <w:t xml:space="preserve"> </w:t>
      </w:r>
      <w:r w:rsidR="00B371D4">
        <w:rPr>
          <w:rFonts w:ascii="Arial" w:hAnsi="Arial" w:cs="Arial"/>
          <w:bCs/>
        </w:rPr>
        <w:t xml:space="preserve">the other Parties </w:t>
      </w:r>
      <w:r w:rsidR="00377CAA">
        <w:rPr>
          <w:rFonts w:ascii="Arial" w:hAnsi="Arial" w:cs="Arial"/>
          <w:bCs/>
        </w:rPr>
        <w:t>if it</w:t>
      </w:r>
      <w:r w:rsidRPr="00342231">
        <w:rPr>
          <w:rFonts w:ascii="Arial" w:hAnsi="Arial" w:cs="Arial"/>
          <w:bCs/>
        </w:rPr>
        <w:t xml:space="preserve"> </w:t>
      </w:r>
      <w:r w:rsidR="003058F0" w:rsidRPr="00342231">
        <w:rPr>
          <w:rFonts w:ascii="Arial" w:hAnsi="Arial" w:cs="Arial"/>
          <w:bCs/>
        </w:rPr>
        <w:t>has</w:t>
      </w:r>
      <w:r w:rsidRPr="00342231">
        <w:rPr>
          <w:rFonts w:ascii="Arial" w:hAnsi="Arial" w:cs="Arial"/>
          <w:bCs/>
        </w:rPr>
        <w:t xml:space="preserve"> reason to believe </w:t>
      </w:r>
      <w:r w:rsidR="00F135EA">
        <w:rPr>
          <w:rFonts w:ascii="Arial" w:hAnsi="Arial" w:cs="Arial"/>
          <w:bCs/>
        </w:rPr>
        <w:t xml:space="preserve">that one of </w:t>
      </w:r>
      <w:r w:rsidR="00B371D4">
        <w:rPr>
          <w:rFonts w:ascii="Arial" w:hAnsi="Arial" w:cs="Arial"/>
          <w:bCs/>
        </w:rPr>
        <w:t>the other Parties</w:t>
      </w:r>
      <w:r w:rsidR="00B371D4" w:rsidRPr="00342231">
        <w:rPr>
          <w:rFonts w:ascii="Arial" w:hAnsi="Arial" w:cs="Arial"/>
          <w:bCs/>
        </w:rPr>
        <w:t xml:space="preserve"> </w:t>
      </w:r>
      <w:r w:rsidRPr="00342231">
        <w:rPr>
          <w:rFonts w:ascii="Arial" w:hAnsi="Arial" w:cs="Arial"/>
          <w:bCs/>
        </w:rPr>
        <w:t xml:space="preserve">have exceeded the Transfer Limit or if there is a material risk it may do </w:t>
      </w:r>
      <w:r w:rsidRPr="00342231">
        <w:rPr>
          <w:rFonts w:ascii="Arial" w:hAnsi="Arial" w:cs="Arial"/>
          <w:bCs/>
          <w:color w:val="000000" w:themeColor="text1"/>
        </w:rPr>
        <w:t>so to ensure</w:t>
      </w:r>
      <w:r w:rsidRPr="00342231">
        <w:rPr>
          <w:rFonts w:ascii="Arial" w:hAnsi="Arial" w:cs="Arial"/>
          <w:bCs/>
        </w:rPr>
        <w:t xml:space="preserve"> necessary</w:t>
      </w:r>
      <w:r w:rsidR="00E941FC">
        <w:rPr>
          <w:rFonts w:ascii="Arial" w:hAnsi="Arial" w:cs="Arial"/>
          <w:bCs/>
        </w:rPr>
        <w:t xml:space="preserve"> steps are taken</w:t>
      </w:r>
      <w:r w:rsidRPr="00342231">
        <w:rPr>
          <w:rFonts w:ascii="Arial" w:hAnsi="Arial" w:cs="Arial"/>
          <w:bCs/>
        </w:rPr>
        <w:t xml:space="preserve"> to ensure the Transfer Limit is not exceeded in the future. </w:t>
      </w:r>
    </w:p>
    <w:p w14:paraId="2BDD1497" w14:textId="1AAF2861" w:rsidR="003A08D6" w:rsidRPr="00C71F4C" w:rsidRDefault="00E941FC" w:rsidP="00677BDB">
      <w:pPr>
        <w:pStyle w:val="ListParagraph"/>
        <w:numPr>
          <w:ilvl w:val="1"/>
          <w:numId w:val="7"/>
        </w:numPr>
        <w:jc w:val="both"/>
        <w:rPr>
          <w:rFonts w:ascii="Arial" w:hAnsi="Arial" w:cs="Arial"/>
          <w:bCs/>
        </w:rPr>
      </w:pPr>
      <w:r w:rsidRPr="00C71F4C">
        <w:rPr>
          <w:rFonts w:ascii="Arial" w:hAnsi="Arial" w:cs="Arial"/>
          <w:bCs/>
        </w:rPr>
        <w:t xml:space="preserve">If any Party exceeds the Maximum Transfer Limit on more than one occasion the SAPP CC may consider it reasonably required for the protection and/or the security of supply of the interconnected SAPP system, to require the exceeding Party to install equipment to ensure that the Party does not exceed the Maximum Transfer Limit in the </w:t>
      </w:r>
      <w:r w:rsidR="00901197">
        <w:rPr>
          <w:rFonts w:ascii="Arial" w:hAnsi="Arial" w:cs="Arial"/>
          <w:bCs/>
        </w:rPr>
        <w:t>future. The exceeding Party shall</w:t>
      </w:r>
      <w:r w:rsidRPr="00C71F4C">
        <w:rPr>
          <w:rFonts w:ascii="Arial" w:hAnsi="Arial" w:cs="Arial"/>
          <w:bCs/>
        </w:rPr>
        <w:t xml:space="preserve"> comply with any such requirement within the time frame indicated by the SAPP CC and provide to the SAPP CC evidence to confirm compliance</w:t>
      </w:r>
      <w:r w:rsidR="003A08D6" w:rsidRPr="00C71F4C">
        <w:rPr>
          <w:rFonts w:ascii="Arial" w:hAnsi="Arial" w:cs="Arial"/>
          <w:bCs/>
        </w:rPr>
        <w:t>.</w:t>
      </w:r>
    </w:p>
    <w:p w14:paraId="55AE746F" w14:textId="77777777" w:rsidR="00342231" w:rsidRPr="00342231" w:rsidRDefault="00342231" w:rsidP="00677BDB">
      <w:pPr>
        <w:numPr>
          <w:ilvl w:val="0"/>
          <w:numId w:val="7"/>
        </w:numPr>
        <w:spacing w:before="120" w:after="120"/>
        <w:jc w:val="left"/>
        <w:rPr>
          <w:rFonts w:ascii="Arial" w:hAnsi="Arial" w:cs="Arial"/>
          <w:b/>
          <w:caps/>
        </w:rPr>
      </w:pPr>
      <w:r w:rsidRPr="00342231">
        <w:rPr>
          <w:rFonts w:ascii="Arial" w:hAnsi="Arial" w:cs="Arial"/>
          <w:b/>
          <w:bCs/>
          <w:caps/>
        </w:rPr>
        <w:t>Metering</w:t>
      </w:r>
    </w:p>
    <w:p w14:paraId="20B5AC14" w14:textId="5F6FDF40" w:rsidR="00342231" w:rsidRPr="00342231" w:rsidRDefault="00342231" w:rsidP="00677BDB">
      <w:pPr>
        <w:numPr>
          <w:ilvl w:val="1"/>
          <w:numId w:val="7"/>
        </w:numPr>
        <w:spacing w:before="120" w:after="120"/>
        <w:jc w:val="left"/>
        <w:rPr>
          <w:rFonts w:ascii="Arial" w:hAnsi="Arial" w:cs="Arial"/>
          <w:bCs/>
        </w:rPr>
      </w:pPr>
      <w:r w:rsidRPr="00342231">
        <w:rPr>
          <w:rFonts w:ascii="Arial" w:hAnsi="Arial" w:cs="Arial"/>
          <w:bCs/>
        </w:rPr>
        <w:t xml:space="preserve">The </w:t>
      </w:r>
      <w:r w:rsidR="00377CAA">
        <w:rPr>
          <w:rFonts w:ascii="Arial" w:hAnsi="Arial" w:cs="Arial"/>
          <w:bCs/>
        </w:rPr>
        <w:t>Parties</w:t>
      </w:r>
      <w:r w:rsidR="00901197">
        <w:rPr>
          <w:rFonts w:ascii="Arial" w:hAnsi="Arial" w:cs="Arial"/>
          <w:bCs/>
        </w:rPr>
        <w:t xml:space="preserve"> shall</w:t>
      </w:r>
      <w:r w:rsidRPr="00342231">
        <w:rPr>
          <w:rFonts w:ascii="Arial" w:hAnsi="Arial" w:cs="Arial"/>
          <w:bCs/>
        </w:rPr>
        <w:t xml:space="preserve">, at all times, ensure that there is metering installed at </w:t>
      </w:r>
      <w:r w:rsidR="00377CAA">
        <w:rPr>
          <w:rFonts w:ascii="Arial" w:hAnsi="Arial" w:cs="Arial"/>
          <w:bCs/>
        </w:rPr>
        <w:t>all Points of Interconnection along the Wheeling Path</w:t>
      </w:r>
      <w:r w:rsidR="003A08D6">
        <w:rPr>
          <w:rFonts w:ascii="Arial" w:hAnsi="Arial" w:cs="Arial"/>
          <w:bCs/>
        </w:rPr>
        <w:t>.</w:t>
      </w:r>
    </w:p>
    <w:p w14:paraId="7497485D" w14:textId="5CD3A3AA"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Metering equipment shall be of </w:t>
      </w:r>
      <w:r w:rsidR="00E941FC">
        <w:rPr>
          <w:rFonts w:ascii="Arial" w:hAnsi="Arial" w:cs="Arial"/>
          <w:bCs/>
        </w:rPr>
        <w:t xml:space="preserve">the </w:t>
      </w:r>
      <w:r w:rsidRPr="00342231">
        <w:rPr>
          <w:rFonts w:ascii="Arial" w:hAnsi="Arial" w:cs="Arial"/>
          <w:bCs/>
        </w:rPr>
        <w:t xml:space="preserve">telemetering type with adequate communication facilities so as to </w:t>
      </w:r>
      <w:r w:rsidR="00E941FC">
        <w:rPr>
          <w:rFonts w:ascii="Arial" w:hAnsi="Arial" w:cs="Arial"/>
          <w:bCs/>
        </w:rPr>
        <w:t>provide</w:t>
      </w:r>
      <w:r w:rsidR="00E941FC" w:rsidRPr="00342231">
        <w:rPr>
          <w:rFonts w:ascii="Arial" w:hAnsi="Arial" w:cs="Arial"/>
          <w:bCs/>
        </w:rPr>
        <w:t xml:space="preserve"> </w:t>
      </w:r>
      <w:r w:rsidRPr="00342231">
        <w:rPr>
          <w:rFonts w:ascii="Arial" w:hAnsi="Arial" w:cs="Arial"/>
          <w:bCs/>
        </w:rPr>
        <w:t xml:space="preserve">the actual flows of active and reactive power at the Points of Interconnection and facilitate reconciliation. </w:t>
      </w:r>
    </w:p>
    <w:p w14:paraId="6AC01477"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Where the communication facilities are temporarily not available the differences between locally metered figures and those quantities used in daily energy accounting shall be reconciled at agreed monthly or any agreed time periods.</w:t>
      </w:r>
    </w:p>
    <w:p w14:paraId="244654FE" w14:textId="371CC0E6" w:rsidR="002655FC" w:rsidRPr="00FB7036" w:rsidRDefault="00342231" w:rsidP="00677BDB">
      <w:pPr>
        <w:numPr>
          <w:ilvl w:val="1"/>
          <w:numId w:val="7"/>
        </w:numPr>
        <w:spacing w:before="120" w:after="120"/>
        <w:rPr>
          <w:rFonts w:ascii="Arial" w:hAnsi="Arial" w:cs="Arial"/>
          <w:bCs/>
        </w:rPr>
      </w:pPr>
      <w:r w:rsidRPr="00342231">
        <w:rPr>
          <w:rFonts w:ascii="Arial" w:hAnsi="Arial" w:cs="Arial"/>
          <w:bCs/>
        </w:rPr>
        <w:t xml:space="preserve">Metering equipment shall be tested by the owner as recommended by the SAPP Operating Sub-Committee. In addition, special tests shall be made on request by any other Operating Member. If the meter complies with </w:t>
      </w:r>
      <w:r w:rsidR="00E941FC">
        <w:rPr>
          <w:rFonts w:ascii="Arial" w:hAnsi="Arial" w:cs="Arial"/>
          <w:bCs/>
        </w:rPr>
        <w:t>specifications</w:t>
      </w:r>
      <w:r w:rsidRPr="00342231">
        <w:rPr>
          <w:rFonts w:ascii="Arial" w:hAnsi="Arial" w:cs="Arial"/>
          <w:bCs/>
        </w:rPr>
        <w:t xml:space="preserve">, then the Operating Member who has requested the tests, shall bear </w:t>
      </w:r>
      <w:r w:rsidR="00901197">
        <w:rPr>
          <w:rFonts w:ascii="Arial" w:hAnsi="Arial" w:cs="Arial"/>
          <w:bCs/>
        </w:rPr>
        <w:t xml:space="preserve">the </w:t>
      </w:r>
      <w:r w:rsidR="00E941FC">
        <w:rPr>
          <w:rFonts w:ascii="Arial" w:hAnsi="Arial" w:cs="Arial"/>
          <w:bCs/>
        </w:rPr>
        <w:t>costs related to testing</w:t>
      </w:r>
      <w:r w:rsidRPr="00342231">
        <w:rPr>
          <w:rFonts w:ascii="Arial" w:hAnsi="Arial" w:cs="Arial"/>
          <w:bCs/>
        </w:rPr>
        <w:t>. Otherwise, the costs of such tests shall be borne by the owner of the meter. Representatives of any Operating Member shall be given the opportunity to witness the tests.</w:t>
      </w:r>
    </w:p>
    <w:p w14:paraId="1032BAA9" w14:textId="77777777" w:rsidR="00342231" w:rsidRPr="00342231" w:rsidRDefault="00342231" w:rsidP="00677BDB">
      <w:pPr>
        <w:numPr>
          <w:ilvl w:val="0"/>
          <w:numId w:val="7"/>
        </w:numPr>
        <w:spacing w:before="120" w:after="120"/>
        <w:jc w:val="left"/>
        <w:rPr>
          <w:rFonts w:ascii="Arial Bold" w:hAnsi="Arial Bold" w:cs="Arial"/>
          <w:b/>
          <w:bCs/>
          <w:caps/>
        </w:rPr>
      </w:pPr>
      <w:r w:rsidRPr="00342231">
        <w:rPr>
          <w:rFonts w:ascii="Arial Bold" w:hAnsi="Arial Bold" w:cs="Arial"/>
          <w:b/>
          <w:bCs/>
          <w:caps/>
        </w:rPr>
        <w:t>Protection schemes</w:t>
      </w:r>
    </w:p>
    <w:p w14:paraId="052FA204" w14:textId="50156FB0"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As prescribed in the SAPP Operating Guidelines, the Transmission Companies shall co-ordinate the application and maintenance of protective relays. They shall develop and implement criteria which will enhance system reliability with minimum adverse effects on the Interconnector and that of the interconnected SAPP system</w:t>
      </w:r>
      <w:r w:rsidR="003A08D6">
        <w:rPr>
          <w:rFonts w:ascii="Arial" w:hAnsi="Arial" w:cs="Arial"/>
          <w:bCs/>
        </w:rPr>
        <w:t>.</w:t>
      </w:r>
    </w:p>
    <w:p w14:paraId="0F6724E9"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Appropriate technical information concerning protective relays shall be available in the Control Centers of the Transmission Companies.</w:t>
      </w:r>
    </w:p>
    <w:p w14:paraId="02FFADA1"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System Controllers shall be familiar with the purpose, operation and limitations of protection schemes.</w:t>
      </w:r>
    </w:p>
    <w:p w14:paraId="25B4A8B2"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lastRenderedPageBreak/>
        <w:t>If equipment or protection relay fails and reduces system reliability, the appropriate personnel shall be notified and corrective action shall be carried out as soon as possible.</w:t>
      </w:r>
    </w:p>
    <w:p w14:paraId="1EB878C7"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All new protective schemes and all modifications to existing protective schemes shall be coordinated between the Transmission Companies and the SAPP CC.  </w:t>
      </w:r>
    </w:p>
    <w:p w14:paraId="13B99C72" w14:textId="14AB341B" w:rsidR="003058F0" w:rsidRPr="00C71F4C" w:rsidRDefault="00342231" w:rsidP="00677BDB">
      <w:pPr>
        <w:numPr>
          <w:ilvl w:val="1"/>
          <w:numId w:val="7"/>
        </w:numPr>
        <w:spacing w:before="120" w:after="120"/>
        <w:rPr>
          <w:rFonts w:ascii="Arial" w:hAnsi="Arial" w:cs="Arial"/>
          <w:bCs/>
        </w:rPr>
      </w:pPr>
      <w:r w:rsidRPr="00C71F4C">
        <w:rPr>
          <w:rFonts w:ascii="Arial" w:hAnsi="Arial" w:cs="Arial"/>
          <w:bCs/>
        </w:rPr>
        <w:t xml:space="preserve">The Transmission Companies shall inform each other’s and the SAPP CC of changes in generating sources, transmission, load or operating conditions which could require changes </w:t>
      </w:r>
      <w:r w:rsidR="00E941FC" w:rsidRPr="00C71F4C">
        <w:rPr>
          <w:rFonts w:ascii="Arial" w:hAnsi="Arial" w:cs="Arial"/>
          <w:bCs/>
        </w:rPr>
        <w:t>to</w:t>
      </w:r>
      <w:r w:rsidRPr="00C71F4C">
        <w:rPr>
          <w:rFonts w:ascii="Arial" w:hAnsi="Arial" w:cs="Arial"/>
          <w:bCs/>
        </w:rPr>
        <w:t xml:space="preserve"> the Interconnector protection schemes.</w:t>
      </w:r>
    </w:p>
    <w:p w14:paraId="24DF312A" w14:textId="77777777" w:rsidR="00342231" w:rsidRPr="00342231" w:rsidRDefault="00342231" w:rsidP="00677BDB">
      <w:pPr>
        <w:numPr>
          <w:ilvl w:val="0"/>
          <w:numId w:val="7"/>
        </w:numPr>
        <w:spacing w:before="120" w:after="120"/>
        <w:jc w:val="left"/>
        <w:rPr>
          <w:rFonts w:ascii="Arial Bold" w:hAnsi="Arial Bold" w:cs="Arial"/>
          <w:b/>
          <w:caps/>
        </w:rPr>
      </w:pPr>
      <w:r w:rsidRPr="00342231">
        <w:rPr>
          <w:rFonts w:ascii="Arial Bold" w:hAnsi="Arial Bold" w:cs="Arial"/>
          <w:b/>
          <w:bCs/>
          <w:caps/>
        </w:rPr>
        <w:t>Interruptions</w:t>
      </w:r>
      <w:r w:rsidRPr="00342231">
        <w:rPr>
          <w:rFonts w:ascii="Arial Bold" w:hAnsi="Arial Bold" w:cs="Arial"/>
          <w:b/>
          <w:caps/>
        </w:rPr>
        <w:t xml:space="preserve"> and Curtailments</w:t>
      </w:r>
    </w:p>
    <w:p w14:paraId="216DEDC1" w14:textId="456EA68D"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Transaction scheduled on </w:t>
      </w:r>
      <w:r w:rsidR="00377CAA">
        <w:rPr>
          <w:rFonts w:ascii="Arial" w:hAnsi="Arial" w:cs="Arial"/>
          <w:bCs/>
        </w:rPr>
        <w:t>Wheeling Path</w:t>
      </w:r>
      <w:r w:rsidRPr="00342231">
        <w:rPr>
          <w:rFonts w:ascii="Arial" w:hAnsi="Arial" w:cs="Arial"/>
          <w:bCs/>
        </w:rPr>
        <w:t xml:space="preserve"> shall be fully delivered at all times as scheduled except where interruptions or curtailments are caused by Force Majeure Events</w:t>
      </w:r>
      <w:r w:rsidR="00E941FC">
        <w:rPr>
          <w:rFonts w:ascii="Arial" w:hAnsi="Arial" w:cs="Arial"/>
          <w:bCs/>
        </w:rPr>
        <w:t>,</w:t>
      </w:r>
      <w:r w:rsidRPr="00342231">
        <w:rPr>
          <w:rFonts w:ascii="Arial" w:hAnsi="Arial" w:cs="Arial"/>
          <w:bCs/>
        </w:rPr>
        <w:t xml:space="preserve"> by the operation of protection schemes or by the installation, maintenance, repair and replacement of facilities where such events were unforeseeable and therefore notice could not be given. </w:t>
      </w:r>
    </w:p>
    <w:p w14:paraId="1146C242" w14:textId="40F83BE0"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No Party</w:t>
      </w:r>
      <w:r w:rsidR="00E941FC">
        <w:rPr>
          <w:rFonts w:ascii="Arial" w:hAnsi="Arial" w:cs="Arial"/>
          <w:bCs/>
        </w:rPr>
        <w:t xml:space="preserve"> can</w:t>
      </w:r>
      <w:r w:rsidRPr="00342231">
        <w:rPr>
          <w:rFonts w:ascii="Arial" w:hAnsi="Arial" w:cs="Arial"/>
          <w:bCs/>
        </w:rPr>
        <w:t xml:space="preserve"> guarantee that it will be able to continuously deliver electricity </w:t>
      </w:r>
      <w:r w:rsidR="00377CAA">
        <w:rPr>
          <w:rFonts w:ascii="Arial" w:hAnsi="Arial" w:cs="Arial"/>
          <w:bCs/>
        </w:rPr>
        <w:t>to the Points of Interconnection along the Wheeling Path</w:t>
      </w:r>
      <w:r w:rsidRPr="00342231">
        <w:rPr>
          <w:rFonts w:ascii="Arial" w:hAnsi="Arial" w:cs="Arial"/>
          <w:bCs/>
        </w:rPr>
        <w:t xml:space="preserve">. Without limiting the foregoing, the events which may lead to an interruption or curtailment in the supply of electricity may also interrupt or curtail, or lead to an interruption or curtailment in, </w:t>
      </w:r>
      <w:r w:rsidR="00E941FC">
        <w:rPr>
          <w:rFonts w:ascii="Arial" w:hAnsi="Arial" w:cs="Arial"/>
          <w:bCs/>
        </w:rPr>
        <w:t>its</w:t>
      </w:r>
      <w:r w:rsidR="00E941FC" w:rsidRPr="00342231">
        <w:rPr>
          <w:rFonts w:ascii="Arial" w:hAnsi="Arial" w:cs="Arial"/>
          <w:bCs/>
        </w:rPr>
        <w:t xml:space="preserve"> </w:t>
      </w:r>
      <w:r w:rsidRPr="00342231">
        <w:rPr>
          <w:rFonts w:ascii="Arial" w:hAnsi="Arial" w:cs="Arial"/>
          <w:bCs/>
        </w:rPr>
        <w:t>ability to deliver electricity into the interconnected SAPP system.</w:t>
      </w:r>
    </w:p>
    <w:p w14:paraId="629719D8" w14:textId="3D08D9AA" w:rsidR="00342231" w:rsidRPr="00342231" w:rsidRDefault="00342231" w:rsidP="00677BDB">
      <w:pPr>
        <w:numPr>
          <w:ilvl w:val="1"/>
          <w:numId w:val="7"/>
        </w:numPr>
        <w:spacing w:before="120" w:after="120"/>
        <w:jc w:val="left"/>
        <w:rPr>
          <w:rFonts w:ascii="Arial" w:hAnsi="Arial" w:cs="Arial"/>
          <w:bCs/>
        </w:rPr>
      </w:pPr>
      <w:r w:rsidRPr="00342231">
        <w:rPr>
          <w:rFonts w:ascii="Arial" w:hAnsi="Arial" w:cs="Arial"/>
          <w:bCs/>
        </w:rPr>
        <w:t xml:space="preserve">Where there is an interruption or curtailment (for any reason) in the availability of the </w:t>
      </w:r>
      <w:r w:rsidR="00377CAA">
        <w:rPr>
          <w:rFonts w:ascii="Arial" w:hAnsi="Arial" w:cs="Arial"/>
          <w:bCs/>
        </w:rPr>
        <w:t>Wheeling Path</w:t>
      </w:r>
      <w:r w:rsidRPr="00342231">
        <w:rPr>
          <w:rFonts w:ascii="Arial" w:hAnsi="Arial" w:cs="Arial"/>
          <w:bCs/>
        </w:rPr>
        <w:t xml:space="preserve">, then the </w:t>
      </w:r>
      <w:r w:rsidR="00377CAA">
        <w:rPr>
          <w:rFonts w:ascii="Arial" w:hAnsi="Arial" w:cs="Arial"/>
          <w:bCs/>
        </w:rPr>
        <w:t>Wheeler</w:t>
      </w:r>
      <w:r w:rsidR="00901197">
        <w:rPr>
          <w:rFonts w:ascii="Arial" w:hAnsi="Arial" w:cs="Arial"/>
          <w:bCs/>
        </w:rPr>
        <w:t xml:space="preserve"> shall</w:t>
      </w:r>
      <w:r w:rsidR="003A08D6">
        <w:rPr>
          <w:rFonts w:ascii="Arial" w:hAnsi="Arial" w:cs="Arial"/>
          <w:bCs/>
        </w:rPr>
        <w:t>:</w:t>
      </w:r>
    </w:p>
    <w:p w14:paraId="59C75254" w14:textId="3952154E" w:rsidR="00342231" w:rsidRPr="00FB7036" w:rsidRDefault="00342231" w:rsidP="00677BDB">
      <w:pPr>
        <w:pStyle w:val="ListParagraph"/>
        <w:numPr>
          <w:ilvl w:val="0"/>
          <w:numId w:val="48"/>
        </w:numPr>
        <w:rPr>
          <w:rFonts w:ascii="Arial" w:hAnsi="Arial" w:cs="Arial"/>
          <w:bCs/>
        </w:rPr>
      </w:pPr>
      <w:r w:rsidRPr="00FB7036">
        <w:rPr>
          <w:rFonts w:ascii="Arial" w:hAnsi="Arial" w:cs="Arial"/>
          <w:bCs/>
        </w:rPr>
        <w:t>comply with such directions is</w:t>
      </w:r>
      <w:r w:rsidR="00FB7036">
        <w:rPr>
          <w:rFonts w:ascii="Arial" w:hAnsi="Arial" w:cs="Arial"/>
          <w:bCs/>
        </w:rPr>
        <w:t xml:space="preserve">sued to each other or the SAPP CC as </w:t>
      </w:r>
      <w:r w:rsidRPr="00FB7036">
        <w:rPr>
          <w:rFonts w:ascii="Arial" w:hAnsi="Arial" w:cs="Arial"/>
          <w:bCs/>
        </w:rPr>
        <w:t>are given for the purpose of</w:t>
      </w:r>
      <w:r w:rsidR="00FB7036">
        <w:rPr>
          <w:rFonts w:ascii="Arial" w:hAnsi="Arial" w:cs="Arial"/>
          <w:bCs/>
        </w:rPr>
        <w:t xml:space="preserve"> ensuring that interruption or curtailment is </w:t>
      </w:r>
      <w:r w:rsidRPr="00FB7036">
        <w:rPr>
          <w:rFonts w:ascii="Arial" w:hAnsi="Arial" w:cs="Arial"/>
          <w:bCs/>
        </w:rPr>
        <w:t>carried out safely; and</w:t>
      </w:r>
    </w:p>
    <w:p w14:paraId="4EAE38B5" w14:textId="468F435F" w:rsidR="00342231" w:rsidRPr="00FB7036" w:rsidRDefault="00342231" w:rsidP="00677BDB">
      <w:pPr>
        <w:pStyle w:val="ListParagraph"/>
        <w:numPr>
          <w:ilvl w:val="0"/>
          <w:numId w:val="48"/>
        </w:numPr>
        <w:rPr>
          <w:rFonts w:ascii="Arial" w:hAnsi="Arial" w:cs="Arial"/>
          <w:bCs/>
        </w:rPr>
      </w:pPr>
      <w:r w:rsidRPr="00FB7036">
        <w:rPr>
          <w:rFonts w:ascii="Arial" w:hAnsi="Arial" w:cs="Arial"/>
          <w:bCs/>
        </w:rPr>
        <w:t>ens</w:t>
      </w:r>
      <w:r w:rsidR="00FB7036">
        <w:rPr>
          <w:rFonts w:ascii="Arial" w:hAnsi="Arial" w:cs="Arial"/>
          <w:bCs/>
        </w:rPr>
        <w:t xml:space="preserve">ure </w:t>
      </w:r>
      <w:r w:rsidRPr="00FB7036">
        <w:rPr>
          <w:rFonts w:ascii="Arial" w:hAnsi="Arial" w:cs="Arial"/>
          <w:bCs/>
        </w:rPr>
        <w:t xml:space="preserve">the protection and safe operation, </w:t>
      </w:r>
      <w:r w:rsidR="00377CAA" w:rsidRPr="00FB7036">
        <w:rPr>
          <w:rFonts w:ascii="Arial" w:hAnsi="Arial" w:cs="Arial"/>
          <w:bCs/>
        </w:rPr>
        <w:t>cancellation</w:t>
      </w:r>
      <w:r w:rsidR="00FB7036">
        <w:rPr>
          <w:rFonts w:ascii="Arial" w:hAnsi="Arial" w:cs="Arial"/>
          <w:bCs/>
        </w:rPr>
        <w:t xml:space="preserve"> and </w:t>
      </w:r>
      <w:r w:rsidR="00377CAA" w:rsidRPr="00FB7036">
        <w:rPr>
          <w:rFonts w:ascii="Arial" w:hAnsi="Arial" w:cs="Arial"/>
          <w:bCs/>
        </w:rPr>
        <w:t>rescheduling of the wheeling transactions</w:t>
      </w:r>
      <w:r w:rsidRPr="00FB7036">
        <w:rPr>
          <w:rFonts w:ascii="Arial" w:hAnsi="Arial" w:cs="Arial"/>
          <w:bCs/>
        </w:rPr>
        <w:t xml:space="preserve">.  </w:t>
      </w:r>
    </w:p>
    <w:p w14:paraId="0CC24994" w14:textId="77777777" w:rsidR="00342231" w:rsidRPr="00342231" w:rsidRDefault="00342231" w:rsidP="00677BDB">
      <w:pPr>
        <w:numPr>
          <w:ilvl w:val="0"/>
          <w:numId w:val="7"/>
        </w:numPr>
        <w:spacing w:before="120" w:after="120"/>
        <w:jc w:val="left"/>
        <w:rPr>
          <w:rFonts w:ascii="Arial Bold" w:hAnsi="Arial Bold" w:cs="Arial"/>
          <w:b/>
          <w:caps/>
        </w:rPr>
      </w:pPr>
      <w:r w:rsidRPr="00342231">
        <w:rPr>
          <w:rFonts w:ascii="Arial Bold" w:hAnsi="Arial Bold" w:cs="Arial"/>
          <w:b/>
          <w:bCs/>
          <w:caps/>
        </w:rPr>
        <w:t>Limitation</w:t>
      </w:r>
    </w:p>
    <w:p w14:paraId="148D73BB" w14:textId="330C3689" w:rsidR="00342231" w:rsidRPr="00FB7036" w:rsidRDefault="00342231" w:rsidP="00677BDB">
      <w:pPr>
        <w:pStyle w:val="ListParagraph"/>
        <w:numPr>
          <w:ilvl w:val="0"/>
          <w:numId w:val="49"/>
        </w:numPr>
        <w:rPr>
          <w:rFonts w:ascii="Arial" w:hAnsi="Arial" w:cs="Arial"/>
        </w:rPr>
      </w:pPr>
      <w:r w:rsidRPr="00FB7036">
        <w:rPr>
          <w:rFonts w:ascii="Arial" w:hAnsi="Arial" w:cs="Arial"/>
        </w:rPr>
        <w:t>Acknowledgement</w:t>
      </w:r>
    </w:p>
    <w:p w14:paraId="119D92EB" w14:textId="1E66EE5D" w:rsidR="00342231" w:rsidRPr="00342231" w:rsidRDefault="00342231" w:rsidP="00FB7036">
      <w:pPr>
        <w:spacing w:before="120" w:after="120"/>
        <w:ind w:left="1440"/>
        <w:rPr>
          <w:rFonts w:ascii="Arial" w:hAnsi="Arial" w:cs="Arial"/>
        </w:rPr>
      </w:pPr>
      <w:r w:rsidRPr="00342231">
        <w:rPr>
          <w:rFonts w:ascii="Arial" w:hAnsi="Arial" w:cs="Arial"/>
          <w:bCs/>
        </w:rPr>
        <w:t xml:space="preserve">The </w:t>
      </w:r>
      <w:r w:rsidR="00377CAA">
        <w:rPr>
          <w:rFonts w:ascii="Arial" w:hAnsi="Arial" w:cs="Arial"/>
          <w:bCs/>
        </w:rPr>
        <w:t>Parties</w:t>
      </w:r>
      <w:r w:rsidRPr="00342231">
        <w:rPr>
          <w:rFonts w:ascii="Arial" w:hAnsi="Arial" w:cs="Arial"/>
          <w:bCs/>
        </w:rPr>
        <w:t xml:space="preserve"> </w:t>
      </w:r>
      <w:r w:rsidR="00901197">
        <w:rPr>
          <w:rFonts w:ascii="Arial" w:hAnsi="Arial" w:cs="Arial"/>
          <w:bCs/>
        </w:rPr>
        <w:t xml:space="preserve">shall </w:t>
      </w:r>
      <w:r w:rsidRPr="00342231">
        <w:rPr>
          <w:rFonts w:ascii="Arial" w:hAnsi="Arial" w:cs="Arial"/>
          <w:bCs/>
        </w:rPr>
        <w:t xml:space="preserve">acknowledge and agree that the </w:t>
      </w:r>
      <w:r w:rsidR="00F00A97">
        <w:rPr>
          <w:rFonts w:ascii="Arial" w:hAnsi="Arial" w:cs="Arial"/>
          <w:bCs/>
        </w:rPr>
        <w:t>scheduling of the Wheeling Transaction</w:t>
      </w:r>
      <w:r w:rsidRPr="00342231">
        <w:rPr>
          <w:rFonts w:ascii="Arial" w:hAnsi="Arial" w:cs="Arial"/>
          <w:bCs/>
        </w:rPr>
        <w:t xml:space="preserve"> is subject to fluctuations and interruptions from time to time which may affect each other’s ability to </w:t>
      </w:r>
      <w:r w:rsidR="00F00A97">
        <w:rPr>
          <w:rFonts w:ascii="Arial" w:hAnsi="Arial" w:cs="Arial"/>
          <w:bCs/>
        </w:rPr>
        <w:t>sell</w:t>
      </w:r>
      <w:r w:rsidRPr="00342231">
        <w:rPr>
          <w:rFonts w:ascii="Arial" w:hAnsi="Arial" w:cs="Arial"/>
          <w:bCs/>
        </w:rPr>
        <w:t xml:space="preserve">, </w:t>
      </w:r>
      <w:r w:rsidR="00F00A97">
        <w:rPr>
          <w:rFonts w:ascii="Arial" w:hAnsi="Arial" w:cs="Arial"/>
          <w:bCs/>
        </w:rPr>
        <w:t>buy</w:t>
      </w:r>
      <w:r w:rsidRPr="00342231">
        <w:rPr>
          <w:rFonts w:ascii="Arial" w:hAnsi="Arial" w:cs="Arial"/>
          <w:bCs/>
        </w:rPr>
        <w:t xml:space="preserve"> or transport electricity for a variety of reasons and, therefore, the </w:t>
      </w:r>
      <w:r w:rsidR="00F00A97">
        <w:rPr>
          <w:rFonts w:ascii="Arial" w:hAnsi="Arial" w:cs="Arial"/>
          <w:bCs/>
        </w:rPr>
        <w:t>Parties</w:t>
      </w:r>
      <w:r w:rsidRPr="00342231">
        <w:rPr>
          <w:rFonts w:ascii="Arial" w:hAnsi="Arial" w:cs="Arial"/>
          <w:bCs/>
        </w:rPr>
        <w:t xml:space="preserve"> acknowledge and agree that:</w:t>
      </w:r>
    </w:p>
    <w:p w14:paraId="651A0DDF" w14:textId="060C613A" w:rsidR="00342231" w:rsidRPr="00342231" w:rsidRDefault="00901197" w:rsidP="00677BDB">
      <w:pPr>
        <w:numPr>
          <w:ilvl w:val="1"/>
          <w:numId w:val="50"/>
        </w:numPr>
        <w:spacing w:before="120" w:after="120"/>
        <w:ind w:left="2160"/>
        <w:rPr>
          <w:rFonts w:ascii="Arial" w:hAnsi="Arial" w:cs="Arial"/>
          <w:bCs/>
        </w:rPr>
      </w:pPr>
      <w:r>
        <w:rPr>
          <w:rFonts w:ascii="Arial" w:hAnsi="Arial" w:cs="Arial"/>
          <w:bCs/>
        </w:rPr>
        <w:t>t</w:t>
      </w:r>
      <w:r w:rsidR="00342231" w:rsidRPr="00342231">
        <w:rPr>
          <w:rFonts w:ascii="Arial" w:hAnsi="Arial" w:cs="Arial"/>
          <w:bCs/>
        </w:rPr>
        <w:t xml:space="preserve">hey are unable to, and do not, represent, warrant or guarantee to other SAPP </w:t>
      </w:r>
      <w:r w:rsidR="002655FC">
        <w:rPr>
          <w:rFonts w:ascii="Arial" w:hAnsi="Arial" w:cs="Arial"/>
          <w:bCs/>
        </w:rPr>
        <w:t>M</w:t>
      </w:r>
      <w:r w:rsidR="00342231" w:rsidRPr="00342231">
        <w:rPr>
          <w:rFonts w:ascii="Arial" w:hAnsi="Arial" w:cs="Arial"/>
          <w:bCs/>
        </w:rPr>
        <w:t xml:space="preserve">embers, the SAPP CC and RERA that it will be able to </w:t>
      </w:r>
      <w:r w:rsidR="00F00A97">
        <w:rPr>
          <w:rFonts w:ascii="Arial" w:hAnsi="Arial" w:cs="Arial"/>
          <w:bCs/>
        </w:rPr>
        <w:t>sell</w:t>
      </w:r>
      <w:r w:rsidR="00342231" w:rsidRPr="00342231">
        <w:rPr>
          <w:rFonts w:ascii="Arial" w:hAnsi="Arial" w:cs="Arial"/>
          <w:bCs/>
        </w:rPr>
        <w:t xml:space="preserve">, </w:t>
      </w:r>
      <w:r w:rsidR="00F00A97">
        <w:rPr>
          <w:rFonts w:ascii="Arial" w:hAnsi="Arial" w:cs="Arial"/>
          <w:bCs/>
        </w:rPr>
        <w:t>buy</w:t>
      </w:r>
      <w:r w:rsidR="00342231" w:rsidRPr="00342231">
        <w:rPr>
          <w:rFonts w:ascii="Arial" w:hAnsi="Arial" w:cs="Arial"/>
          <w:bCs/>
        </w:rPr>
        <w:t xml:space="preserve"> or transport electricity </w:t>
      </w:r>
      <w:r w:rsidR="00F00A97">
        <w:rPr>
          <w:rFonts w:ascii="Arial" w:hAnsi="Arial" w:cs="Arial"/>
          <w:bCs/>
        </w:rPr>
        <w:t>on/to/or from the Wheeling path</w:t>
      </w:r>
      <w:r w:rsidR="00342231" w:rsidRPr="00342231">
        <w:rPr>
          <w:rFonts w:ascii="Arial" w:hAnsi="Arial" w:cs="Arial"/>
          <w:bCs/>
        </w:rPr>
        <w:t xml:space="preserve"> </w:t>
      </w:r>
      <w:r w:rsidR="00F00A97" w:rsidRPr="00342231">
        <w:rPr>
          <w:rFonts w:ascii="Arial" w:hAnsi="Arial" w:cs="Arial"/>
          <w:bCs/>
        </w:rPr>
        <w:t>system at</w:t>
      </w:r>
      <w:r w:rsidR="00342231" w:rsidRPr="00342231">
        <w:rPr>
          <w:rFonts w:ascii="Arial" w:hAnsi="Arial" w:cs="Arial"/>
          <w:bCs/>
        </w:rPr>
        <w:t xml:space="preserve"> any time; and</w:t>
      </w:r>
    </w:p>
    <w:p w14:paraId="33930F4F" w14:textId="60FF5D2D" w:rsidR="00342231" w:rsidRPr="00342231" w:rsidRDefault="00342231" w:rsidP="00677BDB">
      <w:pPr>
        <w:numPr>
          <w:ilvl w:val="1"/>
          <w:numId w:val="50"/>
        </w:numPr>
        <w:spacing w:before="120" w:after="120"/>
        <w:ind w:left="2160"/>
        <w:rPr>
          <w:rFonts w:ascii="Arial" w:hAnsi="Arial" w:cs="Arial"/>
          <w:bCs/>
        </w:rPr>
      </w:pPr>
      <w:r w:rsidRPr="00342231">
        <w:rPr>
          <w:rFonts w:ascii="Arial" w:hAnsi="Arial" w:cs="Arial"/>
          <w:bCs/>
        </w:rPr>
        <w:t xml:space="preserve">such fluctuations or interruptions may damage </w:t>
      </w:r>
      <w:r w:rsidR="00F00A97">
        <w:rPr>
          <w:rFonts w:ascii="Arial" w:hAnsi="Arial" w:cs="Arial"/>
          <w:bCs/>
        </w:rPr>
        <w:t>to the Parties equipment</w:t>
      </w:r>
      <w:r w:rsidRPr="00342231">
        <w:rPr>
          <w:rFonts w:ascii="Arial" w:hAnsi="Arial" w:cs="Arial"/>
          <w:bCs/>
        </w:rPr>
        <w:t xml:space="preserve"> or cause it to malfunction.</w:t>
      </w:r>
    </w:p>
    <w:p w14:paraId="2BBF27BC" w14:textId="3C7BC300" w:rsidR="00342231" w:rsidRPr="00FB7036" w:rsidRDefault="00342231" w:rsidP="00677BDB">
      <w:pPr>
        <w:pStyle w:val="ListParagraph"/>
        <w:numPr>
          <w:ilvl w:val="0"/>
          <w:numId w:val="49"/>
        </w:numPr>
        <w:rPr>
          <w:rFonts w:ascii="Arial" w:hAnsi="Arial" w:cs="Arial"/>
          <w:bCs/>
        </w:rPr>
      </w:pPr>
      <w:r w:rsidRPr="00FB7036">
        <w:rPr>
          <w:rFonts w:ascii="Arial" w:hAnsi="Arial" w:cs="Arial"/>
          <w:bCs/>
        </w:rPr>
        <w:t>Release</w:t>
      </w:r>
      <w:r w:rsidRPr="00FB7036">
        <w:rPr>
          <w:rFonts w:ascii="Arial" w:hAnsi="Arial" w:cs="Arial"/>
          <w:bCs/>
        </w:rPr>
        <w:tab/>
      </w:r>
    </w:p>
    <w:p w14:paraId="5F642F90" w14:textId="04BC2A2D" w:rsidR="00342231" w:rsidRPr="00342231" w:rsidRDefault="00342231" w:rsidP="00901197">
      <w:pPr>
        <w:spacing w:before="120" w:after="120"/>
        <w:ind w:left="1440"/>
        <w:rPr>
          <w:rFonts w:ascii="Arial" w:hAnsi="Arial" w:cs="Arial"/>
          <w:bCs/>
        </w:rPr>
      </w:pPr>
      <w:r w:rsidRPr="00342231">
        <w:rPr>
          <w:rFonts w:ascii="Arial" w:hAnsi="Arial" w:cs="Arial"/>
          <w:bCs/>
        </w:rPr>
        <w:t xml:space="preserve">The </w:t>
      </w:r>
      <w:r w:rsidR="00F00A97">
        <w:rPr>
          <w:rFonts w:ascii="Arial" w:hAnsi="Arial" w:cs="Arial"/>
          <w:bCs/>
        </w:rPr>
        <w:t>Parties</w:t>
      </w:r>
      <w:r w:rsidRPr="00342231">
        <w:rPr>
          <w:rFonts w:ascii="Arial" w:hAnsi="Arial" w:cs="Arial"/>
          <w:bCs/>
        </w:rPr>
        <w:t xml:space="preserve">, </w:t>
      </w:r>
      <w:r w:rsidR="00F00A97">
        <w:rPr>
          <w:rFonts w:ascii="Arial" w:hAnsi="Arial" w:cs="Arial"/>
          <w:bCs/>
        </w:rPr>
        <w:t xml:space="preserve">the </w:t>
      </w:r>
      <w:r w:rsidRPr="00342231">
        <w:rPr>
          <w:rFonts w:ascii="Arial" w:hAnsi="Arial" w:cs="Arial"/>
          <w:bCs/>
        </w:rPr>
        <w:t xml:space="preserve">SAPP CC and RERA </w:t>
      </w:r>
      <w:r w:rsidR="00901197">
        <w:rPr>
          <w:rFonts w:ascii="Arial" w:hAnsi="Arial" w:cs="Arial"/>
          <w:bCs/>
        </w:rPr>
        <w:t xml:space="preserve">shall </w:t>
      </w:r>
      <w:r w:rsidRPr="00342231">
        <w:rPr>
          <w:rFonts w:ascii="Arial" w:hAnsi="Arial" w:cs="Arial"/>
          <w:bCs/>
        </w:rPr>
        <w:t>release and</w:t>
      </w:r>
      <w:r w:rsidR="00F00A97">
        <w:rPr>
          <w:rFonts w:ascii="Arial" w:hAnsi="Arial" w:cs="Arial"/>
          <w:bCs/>
        </w:rPr>
        <w:t xml:space="preserve"> </w:t>
      </w:r>
      <w:r w:rsidRPr="00342231">
        <w:rPr>
          <w:rFonts w:ascii="Arial" w:hAnsi="Arial" w:cs="Arial"/>
          <w:bCs/>
        </w:rPr>
        <w:t xml:space="preserve">discharge each other </w:t>
      </w:r>
      <w:r w:rsidR="00F00A97" w:rsidRPr="00342231">
        <w:rPr>
          <w:rFonts w:ascii="Arial" w:hAnsi="Arial" w:cs="Arial"/>
          <w:bCs/>
        </w:rPr>
        <w:t>from</w:t>
      </w:r>
      <w:r w:rsidR="00901197">
        <w:rPr>
          <w:rFonts w:ascii="Arial" w:hAnsi="Arial" w:cs="Arial"/>
          <w:bCs/>
        </w:rPr>
        <w:t xml:space="preserve"> </w:t>
      </w:r>
      <w:r w:rsidRPr="00342231">
        <w:rPr>
          <w:rFonts w:ascii="Arial" w:hAnsi="Arial" w:cs="Arial"/>
          <w:bCs/>
        </w:rPr>
        <w:t>and against any loss, cost, damage, expense or</w:t>
      </w:r>
      <w:r w:rsidR="00F00A97">
        <w:rPr>
          <w:rFonts w:ascii="Arial" w:hAnsi="Arial" w:cs="Arial"/>
          <w:bCs/>
        </w:rPr>
        <w:t xml:space="preserve"> L</w:t>
      </w:r>
      <w:r w:rsidRPr="00342231">
        <w:rPr>
          <w:rFonts w:ascii="Arial" w:hAnsi="Arial" w:cs="Arial"/>
          <w:bCs/>
        </w:rPr>
        <w:t xml:space="preserve">iability that may </w:t>
      </w:r>
      <w:r w:rsidR="00F00A97">
        <w:rPr>
          <w:rFonts w:ascii="Arial" w:hAnsi="Arial" w:cs="Arial"/>
          <w:bCs/>
        </w:rPr>
        <w:t xml:space="preserve">incur </w:t>
      </w:r>
      <w:r w:rsidRPr="00342231">
        <w:rPr>
          <w:rFonts w:ascii="Arial" w:hAnsi="Arial" w:cs="Arial"/>
          <w:bCs/>
        </w:rPr>
        <w:t>which</w:t>
      </w:r>
      <w:r w:rsidR="00901197">
        <w:rPr>
          <w:rFonts w:ascii="Arial" w:hAnsi="Arial" w:cs="Arial"/>
          <w:bCs/>
        </w:rPr>
        <w:t xml:space="preserve"> </w:t>
      </w:r>
      <w:r w:rsidRPr="00342231">
        <w:rPr>
          <w:rFonts w:ascii="Arial" w:hAnsi="Arial" w:cs="Arial"/>
          <w:bCs/>
        </w:rPr>
        <w:t>arises out of, or in relation to any:</w:t>
      </w:r>
    </w:p>
    <w:p w14:paraId="2181801B" w14:textId="2CB51D9F" w:rsidR="00342231" w:rsidRPr="00FB7036" w:rsidRDefault="00342231" w:rsidP="00677BDB">
      <w:pPr>
        <w:pStyle w:val="ListParagraph"/>
        <w:numPr>
          <w:ilvl w:val="2"/>
          <w:numId w:val="51"/>
        </w:numPr>
        <w:ind w:left="2160" w:hanging="360"/>
        <w:rPr>
          <w:rFonts w:ascii="Arial" w:hAnsi="Arial" w:cs="Arial"/>
          <w:bCs/>
        </w:rPr>
      </w:pPr>
      <w:r w:rsidRPr="00FB7036">
        <w:rPr>
          <w:rFonts w:ascii="Arial" w:hAnsi="Arial" w:cs="Arial"/>
          <w:bCs/>
        </w:rPr>
        <w:lastRenderedPageBreak/>
        <w:t xml:space="preserve">inability to </w:t>
      </w:r>
      <w:r w:rsidR="00F00A97" w:rsidRPr="00FB7036">
        <w:rPr>
          <w:rFonts w:ascii="Arial" w:hAnsi="Arial" w:cs="Arial"/>
          <w:bCs/>
        </w:rPr>
        <w:t>sell</w:t>
      </w:r>
      <w:r w:rsidRPr="00FB7036">
        <w:rPr>
          <w:rFonts w:ascii="Arial" w:hAnsi="Arial" w:cs="Arial"/>
          <w:bCs/>
        </w:rPr>
        <w:t xml:space="preserve">, </w:t>
      </w:r>
      <w:r w:rsidR="00F00A97" w:rsidRPr="00FB7036">
        <w:rPr>
          <w:rFonts w:ascii="Arial" w:hAnsi="Arial" w:cs="Arial"/>
          <w:bCs/>
        </w:rPr>
        <w:t>buy</w:t>
      </w:r>
      <w:r w:rsidRPr="00FB7036">
        <w:rPr>
          <w:rFonts w:ascii="Arial" w:hAnsi="Arial" w:cs="Arial"/>
          <w:bCs/>
        </w:rPr>
        <w:t xml:space="preserve"> or transport electricity export el</w:t>
      </w:r>
      <w:r w:rsidR="00FB7036">
        <w:rPr>
          <w:rFonts w:ascii="Arial" w:hAnsi="Arial" w:cs="Arial"/>
          <w:bCs/>
        </w:rPr>
        <w:t xml:space="preserve">ectricity into its </w:t>
      </w:r>
      <w:r w:rsidRPr="00FB7036">
        <w:rPr>
          <w:rFonts w:ascii="Arial" w:hAnsi="Arial" w:cs="Arial"/>
          <w:bCs/>
        </w:rPr>
        <w:t>transmission system at any time; and</w:t>
      </w:r>
    </w:p>
    <w:p w14:paraId="001C48A8" w14:textId="0FBF090B" w:rsidR="00342231" w:rsidRPr="00FB7036" w:rsidRDefault="00342231" w:rsidP="00677BDB">
      <w:pPr>
        <w:pStyle w:val="ListParagraph"/>
        <w:numPr>
          <w:ilvl w:val="0"/>
          <w:numId w:val="51"/>
        </w:numPr>
        <w:rPr>
          <w:rFonts w:ascii="Arial" w:hAnsi="Arial" w:cs="Arial"/>
          <w:bCs/>
        </w:rPr>
      </w:pPr>
      <w:r w:rsidRPr="00FB7036">
        <w:rPr>
          <w:rFonts w:ascii="Arial" w:hAnsi="Arial" w:cs="Arial"/>
          <w:bCs/>
        </w:rPr>
        <w:t>any malfunction of, or any damage to</w:t>
      </w:r>
      <w:r w:rsidR="00F00A97" w:rsidRPr="00FB7036">
        <w:rPr>
          <w:rFonts w:ascii="Arial" w:hAnsi="Arial" w:cs="Arial"/>
          <w:bCs/>
        </w:rPr>
        <w:t xml:space="preserve"> equipment </w:t>
      </w:r>
      <w:r w:rsidRPr="00FB7036">
        <w:rPr>
          <w:rFonts w:ascii="Arial" w:hAnsi="Arial" w:cs="Arial"/>
          <w:bCs/>
        </w:rPr>
        <w:t>that arises out of, or in relation to, any fluctuations or interruptions from time to time on the</w:t>
      </w:r>
      <w:r w:rsidR="00F00A97" w:rsidRPr="00FB7036">
        <w:rPr>
          <w:rFonts w:ascii="Arial" w:hAnsi="Arial" w:cs="Arial"/>
          <w:bCs/>
        </w:rPr>
        <w:t xml:space="preserve"> Wheeling Path</w:t>
      </w:r>
      <w:r w:rsidR="00FB7036">
        <w:rPr>
          <w:rFonts w:ascii="Arial" w:hAnsi="Arial" w:cs="Arial"/>
          <w:bCs/>
        </w:rPr>
        <w:t xml:space="preserve"> except to the extent </w:t>
      </w:r>
      <w:r w:rsidRPr="00FB7036">
        <w:rPr>
          <w:rFonts w:ascii="Arial" w:hAnsi="Arial" w:cs="Arial"/>
          <w:bCs/>
        </w:rPr>
        <w:t>that</w:t>
      </w:r>
      <w:r w:rsidR="00F00A97" w:rsidRPr="00FB7036">
        <w:rPr>
          <w:rFonts w:ascii="Arial" w:hAnsi="Arial" w:cs="Arial"/>
          <w:bCs/>
        </w:rPr>
        <w:t xml:space="preserve"> </w:t>
      </w:r>
      <w:r w:rsidRPr="00FB7036">
        <w:rPr>
          <w:rFonts w:ascii="Arial" w:hAnsi="Arial" w:cs="Arial"/>
          <w:bCs/>
        </w:rPr>
        <w:t>any</w:t>
      </w:r>
      <w:r w:rsidR="00F00A97" w:rsidRPr="00FB7036">
        <w:rPr>
          <w:rFonts w:ascii="Arial" w:hAnsi="Arial" w:cs="Arial"/>
          <w:bCs/>
        </w:rPr>
        <w:t xml:space="preserve"> </w:t>
      </w:r>
      <w:r w:rsidRPr="00FB7036">
        <w:rPr>
          <w:rFonts w:ascii="Arial" w:hAnsi="Arial" w:cs="Arial"/>
          <w:bCs/>
        </w:rPr>
        <w:t>such</w:t>
      </w:r>
      <w:r w:rsidR="00F00A97" w:rsidRPr="00FB7036">
        <w:rPr>
          <w:rFonts w:ascii="Arial" w:hAnsi="Arial" w:cs="Arial"/>
          <w:bCs/>
        </w:rPr>
        <w:t xml:space="preserve"> </w:t>
      </w:r>
      <w:r w:rsidRPr="00FB7036">
        <w:rPr>
          <w:rFonts w:ascii="Arial" w:hAnsi="Arial" w:cs="Arial"/>
          <w:bCs/>
        </w:rPr>
        <w:t>malfunction or damage is as a result of fluctuations or</w:t>
      </w:r>
      <w:r w:rsidR="00F00A97" w:rsidRPr="00FB7036">
        <w:rPr>
          <w:rFonts w:ascii="Arial" w:hAnsi="Arial" w:cs="Arial"/>
          <w:bCs/>
        </w:rPr>
        <w:t xml:space="preserve"> </w:t>
      </w:r>
      <w:r w:rsidRPr="00FB7036">
        <w:rPr>
          <w:rFonts w:ascii="Arial" w:hAnsi="Arial" w:cs="Arial"/>
          <w:bCs/>
        </w:rPr>
        <w:t xml:space="preserve">interruptions caused by negligence or bad faith in which case it is agreed that liability is limited to direct costs of repairing such malfunction of, or damage to, the </w:t>
      </w:r>
      <w:r w:rsidR="00F00A97" w:rsidRPr="00FB7036">
        <w:rPr>
          <w:rFonts w:ascii="Arial" w:hAnsi="Arial" w:cs="Arial"/>
          <w:bCs/>
        </w:rPr>
        <w:t>equipment</w:t>
      </w:r>
      <w:r w:rsidR="00304A0C" w:rsidRPr="00FB7036">
        <w:rPr>
          <w:rFonts w:ascii="Arial" w:hAnsi="Arial" w:cs="Arial"/>
          <w:bCs/>
        </w:rPr>
        <w:t>.</w:t>
      </w:r>
    </w:p>
    <w:p w14:paraId="581BF506" w14:textId="77777777" w:rsidR="00342231" w:rsidRPr="003058F0" w:rsidRDefault="00342231" w:rsidP="00677BDB">
      <w:pPr>
        <w:numPr>
          <w:ilvl w:val="0"/>
          <w:numId w:val="7"/>
        </w:numPr>
        <w:spacing w:before="120" w:after="120"/>
        <w:jc w:val="left"/>
        <w:rPr>
          <w:rFonts w:ascii="Arial Bold" w:hAnsi="Arial Bold" w:cs="Arial"/>
          <w:b/>
          <w:bCs/>
          <w:caps/>
        </w:rPr>
      </w:pPr>
      <w:r w:rsidRPr="003058F0">
        <w:rPr>
          <w:rFonts w:ascii="Arial Bold" w:hAnsi="Arial Bold" w:cs="Arial"/>
          <w:b/>
          <w:bCs/>
          <w:caps/>
        </w:rPr>
        <w:t>Safety and technical requirements</w:t>
      </w:r>
    </w:p>
    <w:p w14:paraId="4393D686" w14:textId="4FD8D793"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F00A97">
        <w:rPr>
          <w:rFonts w:ascii="Arial" w:hAnsi="Arial" w:cs="Arial"/>
          <w:bCs/>
        </w:rPr>
        <w:t>Parties</w:t>
      </w:r>
      <w:r w:rsidRPr="00342231">
        <w:rPr>
          <w:rFonts w:ascii="Arial" w:hAnsi="Arial" w:cs="Arial"/>
          <w:bCs/>
        </w:rPr>
        <w:t xml:space="preserve"> </w:t>
      </w:r>
      <w:r w:rsidR="00901197">
        <w:rPr>
          <w:rFonts w:ascii="Arial" w:hAnsi="Arial" w:cs="Arial"/>
          <w:bCs/>
        </w:rPr>
        <w:t>shall</w:t>
      </w:r>
      <w:r w:rsidRPr="00342231">
        <w:rPr>
          <w:rFonts w:ascii="Arial" w:hAnsi="Arial" w:cs="Arial"/>
          <w:bCs/>
        </w:rPr>
        <w:t xml:space="preserve"> ensure that the </w:t>
      </w:r>
      <w:r w:rsidR="00F00A97">
        <w:rPr>
          <w:rFonts w:ascii="Arial" w:hAnsi="Arial" w:cs="Arial"/>
          <w:bCs/>
        </w:rPr>
        <w:t>Wheeling Path</w:t>
      </w:r>
      <w:r w:rsidRPr="00342231">
        <w:rPr>
          <w:rFonts w:ascii="Arial" w:hAnsi="Arial" w:cs="Arial"/>
          <w:bCs/>
        </w:rPr>
        <w:t xml:space="preserve"> compl</w:t>
      </w:r>
      <w:r w:rsidR="00304A0C">
        <w:rPr>
          <w:rFonts w:ascii="Arial" w:hAnsi="Arial" w:cs="Arial"/>
          <w:bCs/>
        </w:rPr>
        <w:t>ies</w:t>
      </w:r>
      <w:r w:rsidRPr="00342231">
        <w:rPr>
          <w:rFonts w:ascii="Arial" w:hAnsi="Arial" w:cs="Arial"/>
          <w:bCs/>
        </w:rPr>
        <w:t xml:space="preserve"> with</w:t>
      </w:r>
      <w:r w:rsidR="0039644A">
        <w:rPr>
          <w:rFonts w:ascii="Arial" w:hAnsi="Arial" w:cs="Arial"/>
          <w:bCs/>
        </w:rPr>
        <w:t xml:space="preserve"> the</w:t>
      </w:r>
      <w:r w:rsidRPr="00342231">
        <w:rPr>
          <w:rFonts w:ascii="Arial" w:hAnsi="Arial" w:cs="Arial"/>
          <w:bCs/>
        </w:rPr>
        <w:t>:</w:t>
      </w:r>
    </w:p>
    <w:p w14:paraId="1999B7C3" w14:textId="5F5295A2"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National Grid Code in each country</w:t>
      </w:r>
      <w:r w:rsidR="00304A0C" w:rsidRPr="00FB7036">
        <w:rPr>
          <w:rFonts w:ascii="Arial" w:hAnsi="Arial" w:cs="Arial"/>
          <w:bCs/>
        </w:rPr>
        <w:t>;</w:t>
      </w:r>
    </w:p>
    <w:p w14:paraId="392B6897" w14:textId="36264F60"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Regional Grid Code</w:t>
      </w:r>
      <w:r w:rsidR="00304A0C" w:rsidRPr="00FB7036">
        <w:rPr>
          <w:rFonts w:ascii="Arial" w:hAnsi="Arial" w:cs="Arial"/>
          <w:bCs/>
        </w:rPr>
        <w:t>;</w:t>
      </w:r>
    </w:p>
    <w:p w14:paraId="51583DE6" w14:textId="3646304F"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National and Regional System Operating Guidelines</w:t>
      </w:r>
      <w:r w:rsidR="00304A0C" w:rsidRPr="00FB7036">
        <w:rPr>
          <w:rFonts w:ascii="Arial" w:hAnsi="Arial" w:cs="Arial"/>
          <w:bCs/>
        </w:rPr>
        <w:t>;</w:t>
      </w:r>
    </w:p>
    <w:p w14:paraId="414B809D" w14:textId="14629605"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 xml:space="preserve">Any specific rules of the Joint Operating </w:t>
      </w:r>
      <w:r w:rsidR="00FB7036">
        <w:rPr>
          <w:rFonts w:ascii="Arial" w:hAnsi="Arial" w:cs="Arial"/>
          <w:bCs/>
        </w:rPr>
        <w:t xml:space="preserve">and Maintenance Committee that </w:t>
      </w:r>
      <w:r w:rsidRPr="00FB7036">
        <w:rPr>
          <w:rFonts w:ascii="Arial" w:hAnsi="Arial" w:cs="Arial"/>
          <w:bCs/>
        </w:rPr>
        <w:t>oversees the operation of the Interconnector (Joint Operating Protocol)</w:t>
      </w:r>
    </w:p>
    <w:p w14:paraId="0891DBA2" w14:textId="4AD76916"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SAPP IUMOU</w:t>
      </w:r>
      <w:r w:rsidR="00304A0C" w:rsidRPr="00FB7036">
        <w:rPr>
          <w:rFonts w:ascii="Arial" w:hAnsi="Arial" w:cs="Arial"/>
          <w:bCs/>
        </w:rPr>
        <w:t>;</w:t>
      </w:r>
    </w:p>
    <w:p w14:paraId="5EA38C19" w14:textId="54CC748E"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SAPP ABOM</w:t>
      </w:r>
      <w:r w:rsidR="00304A0C" w:rsidRPr="00FB7036">
        <w:rPr>
          <w:rFonts w:ascii="Arial" w:hAnsi="Arial" w:cs="Arial"/>
          <w:bCs/>
        </w:rPr>
        <w:t>;</w:t>
      </w:r>
    </w:p>
    <w:p w14:paraId="43428867" w14:textId="29528682"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SAPP OG</w:t>
      </w:r>
      <w:r w:rsidR="00304A0C" w:rsidRPr="00FB7036">
        <w:rPr>
          <w:rFonts w:ascii="Arial" w:hAnsi="Arial" w:cs="Arial"/>
          <w:bCs/>
        </w:rPr>
        <w:t>;</w:t>
      </w:r>
    </w:p>
    <w:p w14:paraId="6A77B1C7" w14:textId="12888DF8"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Engineering Report</w:t>
      </w:r>
      <w:r w:rsidR="00304A0C" w:rsidRPr="00FB7036">
        <w:rPr>
          <w:rFonts w:ascii="Arial" w:hAnsi="Arial" w:cs="Arial"/>
          <w:bCs/>
        </w:rPr>
        <w:t>;</w:t>
      </w:r>
      <w:r w:rsidRPr="00FB7036">
        <w:rPr>
          <w:rFonts w:ascii="Arial" w:hAnsi="Arial" w:cs="Arial"/>
          <w:bCs/>
        </w:rPr>
        <w:t xml:space="preserve"> and </w:t>
      </w:r>
    </w:p>
    <w:p w14:paraId="0CEC21BF" w14:textId="44E99979" w:rsidR="00342231" w:rsidRPr="00FB7036" w:rsidRDefault="00342231" w:rsidP="00677BDB">
      <w:pPr>
        <w:pStyle w:val="ListParagraph"/>
        <w:numPr>
          <w:ilvl w:val="2"/>
          <w:numId w:val="52"/>
        </w:numPr>
        <w:ind w:left="2160" w:hanging="360"/>
        <w:rPr>
          <w:rFonts w:ascii="Arial" w:hAnsi="Arial" w:cs="Arial"/>
          <w:bCs/>
        </w:rPr>
      </w:pPr>
      <w:r w:rsidRPr="00FB7036">
        <w:rPr>
          <w:rFonts w:ascii="Arial" w:hAnsi="Arial" w:cs="Arial"/>
          <w:bCs/>
        </w:rPr>
        <w:t>Good engineering industry practice</w:t>
      </w:r>
      <w:r w:rsidR="00304A0C" w:rsidRPr="00FB7036">
        <w:rPr>
          <w:rFonts w:ascii="Arial" w:hAnsi="Arial" w:cs="Arial"/>
          <w:bCs/>
        </w:rPr>
        <w:t>.</w:t>
      </w:r>
    </w:p>
    <w:p w14:paraId="59D758ED" w14:textId="44D5A076"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F00A97">
        <w:rPr>
          <w:rFonts w:ascii="Arial" w:hAnsi="Arial" w:cs="Arial"/>
          <w:bCs/>
        </w:rPr>
        <w:t>Parties</w:t>
      </w:r>
      <w:r w:rsidRPr="00342231">
        <w:rPr>
          <w:rFonts w:ascii="Arial" w:hAnsi="Arial" w:cs="Arial"/>
          <w:bCs/>
        </w:rPr>
        <w:t xml:space="preserve"> </w:t>
      </w:r>
      <w:r w:rsidR="00901197">
        <w:rPr>
          <w:rFonts w:ascii="Arial" w:hAnsi="Arial" w:cs="Arial"/>
          <w:bCs/>
        </w:rPr>
        <w:t>shall</w:t>
      </w:r>
      <w:r w:rsidRPr="00342231">
        <w:rPr>
          <w:rFonts w:ascii="Arial" w:hAnsi="Arial" w:cs="Arial"/>
          <w:bCs/>
        </w:rPr>
        <w:t xml:space="preserve"> inform each other, the SAPP CC and RERA as soon as practicable if it fails to comply with </w:t>
      </w:r>
      <w:r w:rsidR="00304A0C">
        <w:rPr>
          <w:rFonts w:ascii="Arial" w:hAnsi="Arial" w:cs="Arial"/>
          <w:bCs/>
        </w:rPr>
        <w:t xml:space="preserve">the </w:t>
      </w:r>
      <w:r w:rsidRPr="00342231">
        <w:rPr>
          <w:rFonts w:ascii="Arial" w:hAnsi="Arial" w:cs="Arial"/>
          <w:bCs/>
        </w:rPr>
        <w:t>above mentioned requirement</w:t>
      </w:r>
      <w:r w:rsidR="00304A0C">
        <w:rPr>
          <w:rFonts w:ascii="Arial" w:hAnsi="Arial" w:cs="Arial"/>
          <w:bCs/>
        </w:rPr>
        <w:t>s.</w:t>
      </w:r>
      <w:r w:rsidRPr="00342231">
        <w:rPr>
          <w:rFonts w:ascii="Arial" w:hAnsi="Arial" w:cs="Arial"/>
          <w:bCs/>
        </w:rPr>
        <w:t xml:space="preserve"> </w:t>
      </w:r>
    </w:p>
    <w:p w14:paraId="357B734F" w14:textId="0F9CC13A"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Where a Party fail</w:t>
      </w:r>
      <w:r w:rsidR="00304A0C">
        <w:rPr>
          <w:rFonts w:ascii="Arial" w:hAnsi="Arial" w:cs="Arial"/>
          <w:bCs/>
        </w:rPr>
        <w:t>s</w:t>
      </w:r>
      <w:r w:rsidRPr="00342231">
        <w:rPr>
          <w:rFonts w:ascii="Arial" w:hAnsi="Arial" w:cs="Arial"/>
          <w:bCs/>
        </w:rPr>
        <w:t xml:space="preserve"> to comply with any requirement then the other, SAPP CC or RERA may direct the non-complying Party to make such changes required to the Interconnector as required to address the failure</w:t>
      </w:r>
      <w:r w:rsidR="00304A0C">
        <w:rPr>
          <w:rFonts w:ascii="Arial" w:hAnsi="Arial" w:cs="Arial"/>
          <w:bCs/>
        </w:rPr>
        <w:t>.</w:t>
      </w:r>
    </w:p>
    <w:p w14:paraId="09E99E80" w14:textId="04BEC3FA" w:rsidR="0039644A" w:rsidRPr="00FB7036"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1B71C0">
        <w:rPr>
          <w:rFonts w:ascii="Arial" w:hAnsi="Arial" w:cs="Arial"/>
          <w:bCs/>
        </w:rPr>
        <w:t>Parties</w:t>
      </w:r>
      <w:r w:rsidRPr="00342231">
        <w:rPr>
          <w:rFonts w:ascii="Arial" w:hAnsi="Arial" w:cs="Arial"/>
          <w:bCs/>
        </w:rPr>
        <w:t xml:space="preserve"> </w:t>
      </w:r>
      <w:r w:rsidR="00901197">
        <w:rPr>
          <w:rFonts w:ascii="Arial" w:hAnsi="Arial" w:cs="Arial"/>
          <w:bCs/>
        </w:rPr>
        <w:t>shall</w:t>
      </w:r>
      <w:r w:rsidRPr="00342231">
        <w:rPr>
          <w:rFonts w:ascii="Arial" w:hAnsi="Arial" w:cs="Arial"/>
          <w:bCs/>
        </w:rPr>
        <w:t xml:space="preserve"> comply with any reasonable requirement in relation to the installation of additional equipment on or in connection with the </w:t>
      </w:r>
      <w:r w:rsidR="001B71C0">
        <w:rPr>
          <w:rFonts w:ascii="Arial" w:hAnsi="Arial" w:cs="Arial"/>
          <w:bCs/>
        </w:rPr>
        <w:t xml:space="preserve">Wheeling </w:t>
      </w:r>
      <w:r w:rsidR="003058F0">
        <w:rPr>
          <w:rFonts w:ascii="Arial" w:hAnsi="Arial" w:cs="Arial"/>
          <w:bCs/>
        </w:rPr>
        <w:t>P</w:t>
      </w:r>
      <w:r w:rsidR="001B71C0">
        <w:rPr>
          <w:rFonts w:ascii="Arial" w:hAnsi="Arial" w:cs="Arial"/>
          <w:bCs/>
        </w:rPr>
        <w:t xml:space="preserve">ath </w:t>
      </w:r>
      <w:r w:rsidRPr="00342231">
        <w:rPr>
          <w:rFonts w:ascii="Arial" w:hAnsi="Arial" w:cs="Arial"/>
          <w:bCs/>
        </w:rPr>
        <w:t>that may be deemed necessary by the SAPP CC or RERA to ensure the safe and reliable operation of the interconnected SAPP system</w:t>
      </w:r>
      <w:r w:rsidR="00304A0C">
        <w:rPr>
          <w:rFonts w:ascii="Arial" w:hAnsi="Arial" w:cs="Arial"/>
          <w:bCs/>
        </w:rPr>
        <w:t>.</w:t>
      </w:r>
    </w:p>
    <w:p w14:paraId="0BFF5B74" w14:textId="77777777" w:rsidR="00342231" w:rsidRPr="00342231" w:rsidRDefault="00342231" w:rsidP="00677BDB">
      <w:pPr>
        <w:numPr>
          <w:ilvl w:val="0"/>
          <w:numId w:val="7"/>
        </w:numPr>
        <w:spacing w:before="120" w:after="120"/>
        <w:rPr>
          <w:rFonts w:ascii="Arial" w:hAnsi="Arial" w:cs="Arial"/>
          <w:b/>
          <w:bCs/>
          <w:caps/>
        </w:rPr>
      </w:pPr>
      <w:r w:rsidRPr="00342231">
        <w:rPr>
          <w:rFonts w:ascii="Arial" w:hAnsi="Arial" w:cs="Arial"/>
          <w:b/>
          <w:bCs/>
          <w:caps/>
        </w:rPr>
        <w:t>Non-compliance, notification and consequences</w:t>
      </w:r>
    </w:p>
    <w:p w14:paraId="5E6438C5" w14:textId="41B279F9"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1B71C0">
        <w:rPr>
          <w:rFonts w:ascii="Arial" w:hAnsi="Arial" w:cs="Arial"/>
          <w:bCs/>
        </w:rPr>
        <w:t>Parties</w:t>
      </w:r>
      <w:r w:rsidRPr="00342231">
        <w:rPr>
          <w:rFonts w:ascii="Arial" w:hAnsi="Arial" w:cs="Arial"/>
          <w:bCs/>
        </w:rPr>
        <w:t xml:space="preserve"> may notify each other if</w:t>
      </w:r>
      <w:r w:rsidR="00304A0C">
        <w:rPr>
          <w:rFonts w:ascii="Arial" w:hAnsi="Arial" w:cs="Arial"/>
          <w:bCs/>
        </w:rPr>
        <w:t xml:space="preserve"> one </w:t>
      </w:r>
      <w:r w:rsidRPr="00342231">
        <w:rPr>
          <w:rFonts w:ascii="Arial" w:hAnsi="Arial" w:cs="Arial"/>
          <w:bCs/>
        </w:rPr>
        <w:t xml:space="preserve">Party does not or may not comply with the requirements of this </w:t>
      </w:r>
      <w:r w:rsidR="00AF691B">
        <w:rPr>
          <w:rFonts w:ascii="Arial" w:hAnsi="Arial" w:cs="Arial"/>
          <w:bCs/>
        </w:rPr>
        <w:t>Agreement</w:t>
      </w:r>
      <w:r w:rsidRPr="00342231">
        <w:rPr>
          <w:rFonts w:ascii="Arial" w:hAnsi="Arial" w:cs="Arial"/>
          <w:bCs/>
        </w:rPr>
        <w:t xml:space="preserve"> or if one Party ha</w:t>
      </w:r>
      <w:r w:rsidR="00304A0C">
        <w:rPr>
          <w:rFonts w:ascii="Arial" w:hAnsi="Arial" w:cs="Arial"/>
          <w:bCs/>
        </w:rPr>
        <w:t>s</w:t>
      </w:r>
      <w:r w:rsidRPr="00342231">
        <w:rPr>
          <w:rFonts w:ascii="Arial" w:hAnsi="Arial" w:cs="Arial"/>
          <w:bCs/>
        </w:rPr>
        <w:t xml:space="preserve"> otherwise breached this </w:t>
      </w:r>
      <w:r w:rsidR="00AF691B">
        <w:rPr>
          <w:rFonts w:ascii="Arial" w:hAnsi="Arial" w:cs="Arial"/>
          <w:bCs/>
        </w:rPr>
        <w:t>Agreement</w:t>
      </w:r>
      <w:r w:rsidR="00304A0C">
        <w:rPr>
          <w:rFonts w:ascii="Arial" w:hAnsi="Arial" w:cs="Arial"/>
          <w:bCs/>
        </w:rPr>
        <w:t>.</w:t>
      </w:r>
    </w:p>
    <w:p w14:paraId="295D3785" w14:textId="49651EE4" w:rsidR="00342231" w:rsidRDefault="00342231" w:rsidP="00677BDB">
      <w:pPr>
        <w:numPr>
          <w:ilvl w:val="1"/>
          <w:numId w:val="7"/>
        </w:numPr>
        <w:spacing w:before="120" w:after="120"/>
        <w:rPr>
          <w:rFonts w:ascii="Arial" w:hAnsi="Arial" w:cs="Arial"/>
          <w:bCs/>
        </w:rPr>
      </w:pPr>
      <w:r w:rsidRPr="00342231">
        <w:rPr>
          <w:rFonts w:ascii="Arial" w:hAnsi="Arial" w:cs="Arial"/>
          <w:bCs/>
        </w:rPr>
        <w:t xml:space="preserve">If a notice is served, the </w:t>
      </w:r>
      <w:r w:rsidR="000E77C7">
        <w:rPr>
          <w:rFonts w:ascii="Arial" w:hAnsi="Arial" w:cs="Arial"/>
          <w:bCs/>
        </w:rPr>
        <w:t>receiving</w:t>
      </w:r>
      <w:r w:rsidRPr="00342231">
        <w:rPr>
          <w:rFonts w:ascii="Arial" w:hAnsi="Arial" w:cs="Arial"/>
          <w:bCs/>
        </w:rPr>
        <w:t xml:space="preserve"> Party </w:t>
      </w:r>
      <w:r w:rsidR="000E77C7">
        <w:rPr>
          <w:rFonts w:ascii="Arial" w:hAnsi="Arial" w:cs="Arial"/>
          <w:bCs/>
        </w:rPr>
        <w:t>shall</w:t>
      </w:r>
      <w:r w:rsidRPr="00342231">
        <w:rPr>
          <w:rFonts w:ascii="Arial" w:hAnsi="Arial" w:cs="Arial"/>
          <w:bCs/>
        </w:rPr>
        <w:t xml:space="preserve"> undertake such testing, inspection and monitoring as required to determine whether it is complying with the requirements of this </w:t>
      </w:r>
      <w:r w:rsidR="00AF691B">
        <w:rPr>
          <w:rFonts w:ascii="Arial" w:hAnsi="Arial" w:cs="Arial"/>
          <w:bCs/>
        </w:rPr>
        <w:t>Agreement</w:t>
      </w:r>
      <w:r w:rsidRPr="00342231">
        <w:rPr>
          <w:rFonts w:ascii="Arial" w:hAnsi="Arial" w:cs="Arial"/>
          <w:bCs/>
        </w:rPr>
        <w:t xml:space="preserve"> and, where it </w:t>
      </w:r>
      <w:r w:rsidR="000E77C7">
        <w:rPr>
          <w:rFonts w:ascii="Arial" w:hAnsi="Arial" w:cs="Arial"/>
          <w:bCs/>
        </w:rPr>
        <w:t>does not comply</w:t>
      </w:r>
      <w:r w:rsidRPr="00342231">
        <w:rPr>
          <w:rFonts w:ascii="Arial" w:hAnsi="Arial" w:cs="Arial"/>
          <w:bCs/>
        </w:rPr>
        <w:t xml:space="preserve">, </w:t>
      </w:r>
      <w:r w:rsidR="000E77C7">
        <w:rPr>
          <w:rFonts w:ascii="Arial" w:hAnsi="Arial" w:cs="Arial"/>
          <w:bCs/>
        </w:rPr>
        <w:t>shall</w:t>
      </w:r>
      <w:r w:rsidRPr="00342231">
        <w:rPr>
          <w:rFonts w:ascii="Arial" w:hAnsi="Arial" w:cs="Arial"/>
          <w:bCs/>
        </w:rPr>
        <w:t xml:space="preserve"> undertake such remedial action as necessary to ensure it compl</w:t>
      </w:r>
      <w:r w:rsidR="00304A0C">
        <w:rPr>
          <w:rFonts w:ascii="Arial" w:hAnsi="Arial" w:cs="Arial"/>
          <w:bCs/>
        </w:rPr>
        <w:t>ies</w:t>
      </w:r>
      <w:r w:rsidRPr="00342231">
        <w:rPr>
          <w:rFonts w:ascii="Arial" w:hAnsi="Arial" w:cs="Arial"/>
          <w:bCs/>
        </w:rPr>
        <w:t xml:space="preserve"> with the requirements of this </w:t>
      </w:r>
      <w:r w:rsidR="00AF691B">
        <w:rPr>
          <w:rFonts w:ascii="Arial" w:hAnsi="Arial" w:cs="Arial"/>
          <w:bCs/>
        </w:rPr>
        <w:t>Agreement</w:t>
      </w:r>
      <w:r w:rsidRPr="00342231">
        <w:rPr>
          <w:rFonts w:ascii="Arial" w:hAnsi="Arial" w:cs="Arial"/>
          <w:bCs/>
        </w:rPr>
        <w:t xml:space="preserve">. This includes, without limitation, undertaking such testing, inspection, monitoring and other remedial action as reasonably required.  </w:t>
      </w:r>
    </w:p>
    <w:p w14:paraId="2DEA5184" w14:textId="5A3986F3" w:rsidR="000E77C7" w:rsidRDefault="000E77C7" w:rsidP="000E77C7">
      <w:pPr>
        <w:spacing w:before="120" w:after="120"/>
        <w:rPr>
          <w:rFonts w:ascii="Arial" w:hAnsi="Arial" w:cs="Arial"/>
          <w:bCs/>
        </w:rPr>
      </w:pPr>
    </w:p>
    <w:p w14:paraId="6BFB0BBD" w14:textId="77777777" w:rsidR="000E77C7" w:rsidRPr="001B71C0" w:rsidRDefault="000E77C7" w:rsidP="000E77C7">
      <w:pPr>
        <w:spacing w:before="120" w:after="120"/>
        <w:rPr>
          <w:rFonts w:ascii="Arial" w:hAnsi="Arial" w:cs="Arial"/>
          <w:bCs/>
        </w:rPr>
      </w:pPr>
    </w:p>
    <w:p w14:paraId="7827A93A" w14:textId="77777777" w:rsidR="00342231" w:rsidRPr="00342231" w:rsidRDefault="00342231" w:rsidP="00677BDB">
      <w:pPr>
        <w:numPr>
          <w:ilvl w:val="0"/>
          <w:numId w:val="7"/>
        </w:numPr>
        <w:spacing w:before="120" w:after="120"/>
        <w:jc w:val="left"/>
        <w:rPr>
          <w:rFonts w:ascii="Arial" w:hAnsi="Arial" w:cs="Arial"/>
          <w:b/>
          <w:caps/>
        </w:rPr>
      </w:pPr>
      <w:r w:rsidRPr="00342231">
        <w:rPr>
          <w:rFonts w:ascii="Arial" w:hAnsi="Arial" w:cs="Arial"/>
          <w:b/>
          <w:bCs/>
          <w:caps/>
        </w:rPr>
        <w:lastRenderedPageBreak/>
        <w:t>Operation</w:t>
      </w:r>
      <w:r w:rsidRPr="00342231">
        <w:rPr>
          <w:rFonts w:ascii="Arial" w:hAnsi="Arial" w:cs="Arial"/>
          <w:b/>
          <w:caps/>
        </w:rPr>
        <w:t>, Work and Approvals</w:t>
      </w:r>
    </w:p>
    <w:p w14:paraId="249413F4" w14:textId="2FAE3CEB"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1B71C0">
        <w:rPr>
          <w:rFonts w:ascii="Arial" w:hAnsi="Arial" w:cs="Arial"/>
          <w:bCs/>
        </w:rPr>
        <w:t>Parties</w:t>
      </w:r>
      <w:r w:rsidRPr="00342231">
        <w:rPr>
          <w:rFonts w:ascii="Arial" w:hAnsi="Arial" w:cs="Arial"/>
          <w:bCs/>
        </w:rPr>
        <w:t xml:space="preserve"> </w:t>
      </w:r>
      <w:r w:rsidR="000E77C7">
        <w:rPr>
          <w:rFonts w:ascii="Arial" w:hAnsi="Arial" w:cs="Arial"/>
          <w:bCs/>
        </w:rPr>
        <w:t xml:space="preserve">shall </w:t>
      </w:r>
      <w:r w:rsidRPr="00342231">
        <w:rPr>
          <w:rFonts w:ascii="Arial" w:hAnsi="Arial" w:cs="Arial"/>
          <w:bCs/>
        </w:rPr>
        <w:t xml:space="preserve">ensure that the </w:t>
      </w:r>
      <w:r w:rsidR="001B71C0">
        <w:rPr>
          <w:rFonts w:ascii="Arial" w:hAnsi="Arial" w:cs="Arial"/>
          <w:bCs/>
        </w:rPr>
        <w:t xml:space="preserve">Wheeling </w:t>
      </w:r>
      <w:r w:rsidR="003058F0">
        <w:rPr>
          <w:rFonts w:ascii="Arial" w:hAnsi="Arial" w:cs="Arial"/>
          <w:bCs/>
        </w:rPr>
        <w:t>P</w:t>
      </w:r>
      <w:r w:rsidR="001B71C0">
        <w:rPr>
          <w:rFonts w:ascii="Arial" w:hAnsi="Arial" w:cs="Arial"/>
          <w:bCs/>
        </w:rPr>
        <w:t>ath</w:t>
      </w:r>
      <w:r w:rsidRPr="00342231">
        <w:rPr>
          <w:rFonts w:ascii="Arial" w:hAnsi="Arial" w:cs="Arial"/>
          <w:bCs/>
        </w:rPr>
        <w:t xml:space="preserve"> is operated and maintained in a manner that does not compromise the safe operation of the interconnected SAPP system, does not cause damage to </w:t>
      </w:r>
      <w:r w:rsidR="00304A0C">
        <w:rPr>
          <w:rFonts w:ascii="Arial" w:hAnsi="Arial" w:cs="Arial"/>
          <w:bCs/>
        </w:rPr>
        <w:t xml:space="preserve">the </w:t>
      </w:r>
      <w:r w:rsidRPr="00342231">
        <w:rPr>
          <w:rFonts w:ascii="Arial" w:hAnsi="Arial" w:cs="Arial"/>
          <w:bCs/>
        </w:rPr>
        <w:t>interconnected SAPP system and does not interfere with the continuity or quality of supply provided by the interconnected SAPP system</w:t>
      </w:r>
      <w:r w:rsidR="00304A0C">
        <w:rPr>
          <w:rFonts w:ascii="Arial" w:hAnsi="Arial" w:cs="Arial"/>
          <w:bCs/>
        </w:rPr>
        <w:t>.</w:t>
      </w:r>
      <w:r w:rsidRPr="00342231">
        <w:rPr>
          <w:rFonts w:ascii="Arial" w:hAnsi="Arial" w:cs="Arial"/>
          <w:bCs/>
        </w:rPr>
        <w:t xml:space="preserve"> </w:t>
      </w:r>
    </w:p>
    <w:p w14:paraId="043EE53A" w14:textId="3971EFDA"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1B71C0">
        <w:rPr>
          <w:rFonts w:ascii="Arial" w:hAnsi="Arial" w:cs="Arial"/>
          <w:bCs/>
        </w:rPr>
        <w:t>Parties</w:t>
      </w:r>
      <w:r w:rsidRPr="00342231">
        <w:rPr>
          <w:rFonts w:ascii="Arial" w:hAnsi="Arial" w:cs="Arial"/>
          <w:bCs/>
        </w:rPr>
        <w:t xml:space="preserve"> </w:t>
      </w:r>
      <w:r w:rsidR="000E77C7">
        <w:rPr>
          <w:rFonts w:ascii="Arial" w:hAnsi="Arial" w:cs="Arial"/>
          <w:bCs/>
        </w:rPr>
        <w:t>shall</w:t>
      </w:r>
      <w:r w:rsidRPr="00342231">
        <w:rPr>
          <w:rFonts w:ascii="Arial" w:hAnsi="Arial" w:cs="Arial"/>
          <w:bCs/>
        </w:rPr>
        <w:t>:</w:t>
      </w:r>
    </w:p>
    <w:p w14:paraId="7BECA4AE" w14:textId="7A7CDE4B" w:rsidR="00342231" w:rsidRPr="00FB7036" w:rsidRDefault="00342231" w:rsidP="00677BDB">
      <w:pPr>
        <w:pStyle w:val="ListParagraph"/>
        <w:numPr>
          <w:ilvl w:val="2"/>
          <w:numId w:val="53"/>
        </w:numPr>
        <w:ind w:left="2160" w:hanging="360"/>
        <w:rPr>
          <w:rFonts w:ascii="Arial" w:hAnsi="Arial" w:cs="Arial"/>
          <w:bCs/>
        </w:rPr>
      </w:pPr>
      <w:r w:rsidRPr="00FB7036">
        <w:rPr>
          <w:rFonts w:ascii="Arial" w:hAnsi="Arial" w:cs="Arial"/>
          <w:bCs/>
        </w:rPr>
        <w:t>provide each other a copy of all gove</w:t>
      </w:r>
      <w:r w:rsidR="00FB7036">
        <w:rPr>
          <w:rFonts w:ascii="Arial" w:hAnsi="Arial" w:cs="Arial"/>
          <w:bCs/>
        </w:rPr>
        <w:t xml:space="preserve">rnment (regulator and relevant </w:t>
      </w:r>
      <w:r w:rsidRPr="00FB7036">
        <w:rPr>
          <w:rFonts w:ascii="Arial" w:hAnsi="Arial" w:cs="Arial"/>
          <w:bCs/>
        </w:rPr>
        <w:t>energy department), SAPP and RERA approvals relating to th</w:t>
      </w:r>
      <w:r w:rsidR="00FB7036">
        <w:rPr>
          <w:rFonts w:ascii="Arial" w:hAnsi="Arial" w:cs="Arial"/>
          <w:bCs/>
        </w:rPr>
        <w:t xml:space="preserve">e </w:t>
      </w:r>
      <w:r w:rsidR="001B71C0" w:rsidRPr="00FB7036">
        <w:rPr>
          <w:rFonts w:ascii="Arial" w:hAnsi="Arial" w:cs="Arial"/>
          <w:bCs/>
        </w:rPr>
        <w:t>Wheeling Path</w:t>
      </w:r>
      <w:r w:rsidRPr="00FB7036">
        <w:rPr>
          <w:rFonts w:ascii="Arial" w:hAnsi="Arial" w:cs="Arial"/>
          <w:bCs/>
        </w:rPr>
        <w:t>;</w:t>
      </w:r>
    </w:p>
    <w:p w14:paraId="40769368" w14:textId="328B87BB" w:rsidR="00342231" w:rsidRPr="00FB7036" w:rsidRDefault="00342231" w:rsidP="00677BDB">
      <w:pPr>
        <w:pStyle w:val="ListParagraph"/>
        <w:numPr>
          <w:ilvl w:val="2"/>
          <w:numId w:val="53"/>
        </w:numPr>
        <w:ind w:left="2160" w:hanging="360"/>
        <w:rPr>
          <w:rFonts w:ascii="Arial" w:hAnsi="Arial" w:cs="Arial"/>
          <w:bCs/>
        </w:rPr>
      </w:pPr>
      <w:r w:rsidRPr="00FB7036">
        <w:rPr>
          <w:rFonts w:ascii="Arial" w:hAnsi="Arial" w:cs="Arial"/>
          <w:bCs/>
        </w:rPr>
        <w:t>notify each other as soon as practicable if t</w:t>
      </w:r>
      <w:r w:rsidR="00FB7036">
        <w:rPr>
          <w:rFonts w:ascii="Arial" w:hAnsi="Arial" w:cs="Arial"/>
          <w:bCs/>
        </w:rPr>
        <w:t xml:space="preserve">here is a change to, including </w:t>
      </w:r>
      <w:r w:rsidRPr="00FB7036">
        <w:rPr>
          <w:rFonts w:ascii="Arial" w:hAnsi="Arial" w:cs="Arial"/>
          <w:bCs/>
        </w:rPr>
        <w:t xml:space="preserve">without limitation a revocation of, any such approval and provide to </w:t>
      </w:r>
      <w:r w:rsidR="00FB7036">
        <w:rPr>
          <w:rFonts w:ascii="Arial" w:hAnsi="Arial" w:cs="Arial"/>
          <w:bCs/>
        </w:rPr>
        <w:t xml:space="preserve">each </w:t>
      </w:r>
      <w:r w:rsidR="00B371D4" w:rsidRPr="00FB7036">
        <w:rPr>
          <w:rFonts w:ascii="Arial" w:hAnsi="Arial" w:cs="Arial"/>
          <w:bCs/>
        </w:rPr>
        <w:t xml:space="preserve">other </w:t>
      </w:r>
      <w:r w:rsidRPr="00FB7036">
        <w:rPr>
          <w:rFonts w:ascii="Arial" w:hAnsi="Arial" w:cs="Arial"/>
          <w:bCs/>
        </w:rPr>
        <w:t>a copy of the revised approval or document effecting the revocation; and</w:t>
      </w:r>
    </w:p>
    <w:p w14:paraId="2001E1B6" w14:textId="2926B102" w:rsidR="00342231" w:rsidRPr="00FB7036" w:rsidRDefault="00342231" w:rsidP="00677BDB">
      <w:pPr>
        <w:pStyle w:val="ListParagraph"/>
        <w:numPr>
          <w:ilvl w:val="2"/>
          <w:numId w:val="53"/>
        </w:numPr>
        <w:ind w:left="2160" w:hanging="360"/>
        <w:rPr>
          <w:rFonts w:ascii="Arial" w:hAnsi="Arial" w:cs="Arial"/>
          <w:bCs/>
        </w:rPr>
      </w:pPr>
      <w:r w:rsidRPr="00FB7036">
        <w:rPr>
          <w:rFonts w:ascii="Arial" w:hAnsi="Arial" w:cs="Arial"/>
          <w:bCs/>
        </w:rPr>
        <w:t>notify each other if there is any reason t</w:t>
      </w:r>
      <w:r w:rsidR="00FB7036">
        <w:rPr>
          <w:rFonts w:ascii="Arial" w:hAnsi="Arial" w:cs="Arial"/>
          <w:bCs/>
        </w:rPr>
        <w:t xml:space="preserve">o believe that an approval may </w:t>
      </w:r>
      <w:r w:rsidRPr="00FB7036">
        <w:rPr>
          <w:rFonts w:ascii="Arial" w:hAnsi="Arial" w:cs="Arial"/>
          <w:bCs/>
        </w:rPr>
        <w:t xml:space="preserve">be revoked and the revocation would have </w:t>
      </w:r>
      <w:r w:rsidR="00FB7036">
        <w:rPr>
          <w:rFonts w:ascii="Arial" w:hAnsi="Arial" w:cs="Arial"/>
          <w:bCs/>
        </w:rPr>
        <w:t xml:space="preserve">the effect that it would cease </w:t>
      </w:r>
      <w:r w:rsidRPr="00FB7036">
        <w:rPr>
          <w:rFonts w:ascii="Arial" w:hAnsi="Arial" w:cs="Arial"/>
          <w:bCs/>
        </w:rPr>
        <w:t xml:space="preserve">to be lawful for a Party to own and/or operate the Interconnector. </w:t>
      </w:r>
    </w:p>
    <w:p w14:paraId="033CD04C" w14:textId="5E38A1BD"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1B71C0">
        <w:rPr>
          <w:rFonts w:ascii="Arial" w:hAnsi="Arial" w:cs="Arial"/>
          <w:bCs/>
        </w:rPr>
        <w:t>Parties</w:t>
      </w:r>
      <w:r w:rsidRPr="00342231">
        <w:rPr>
          <w:rFonts w:ascii="Arial" w:hAnsi="Arial" w:cs="Arial"/>
          <w:bCs/>
        </w:rPr>
        <w:t xml:space="preserve"> </w:t>
      </w:r>
      <w:r w:rsidR="000E77C7">
        <w:rPr>
          <w:rFonts w:ascii="Arial" w:hAnsi="Arial" w:cs="Arial"/>
          <w:bCs/>
        </w:rPr>
        <w:t>shall</w:t>
      </w:r>
      <w:r w:rsidRPr="00342231">
        <w:rPr>
          <w:rFonts w:ascii="Arial" w:hAnsi="Arial" w:cs="Arial"/>
          <w:bCs/>
        </w:rPr>
        <w:t xml:space="preserve"> ensure </w:t>
      </w:r>
      <w:r w:rsidR="00304A0C">
        <w:rPr>
          <w:rFonts w:ascii="Arial" w:hAnsi="Arial" w:cs="Arial"/>
          <w:bCs/>
        </w:rPr>
        <w:t>they can be contacted</w:t>
      </w:r>
      <w:r w:rsidRPr="00342231">
        <w:rPr>
          <w:rFonts w:ascii="Arial" w:hAnsi="Arial" w:cs="Arial"/>
          <w:bCs/>
        </w:rPr>
        <w:t xml:space="preserve"> at all times (24 hours a day, 7 days a week) </w:t>
      </w:r>
      <w:r w:rsidR="00304A0C">
        <w:rPr>
          <w:rFonts w:ascii="Arial" w:hAnsi="Arial" w:cs="Arial"/>
          <w:bCs/>
        </w:rPr>
        <w:t xml:space="preserve">and have </w:t>
      </w:r>
      <w:r w:rsidRPr="00342231">
        <w:rPr>
          <w:rFonts w:ascii="Arial" w:hAnsi="Arial" w:cs="Arial"/>
          <w:bCs/>
        </w:rPr>
        <w:t xml:space="preserve">authorized, English speaking and duly qualified personnel who are able to attend to emergencies and other urgent situations in respect </w:t>
      </w:r>
      <w:r w:rsidR="00304A0C">
        <w:rPr>
          <w:rFonts w:ascii="Arial" w:hAnsi="Arial" w:cs="Arial"/>
          <w:bCs/>
        </w:rPr>
        <w:t>to</w:t>
      </w:r>
      <w:r w:rsidRPr="00342231">
        <w:rPr>
          <w:rFonts w:ascii="Arial" w:hAnsi="Arial" w:cs="Arial"/>
          <w:bCs/>
        </w:rPr>
        <w:t xml:space="preserve"> the Interconnector and ensure up to date phone numbers and email addresses </w:t>
      </w:r>
      <w:r w:rsidR="00304A0C">
        <w:rPr>
          <w:rFonts w:ascii="Arial" w:hAnsi="Arial" w:cs="Arial"/>
          <w:bCs/>
        </w:rPr>
        <w:t xml:space="preserve">are available </w:t>
      </w:r>
      <w:r w:rsidRPr="00342231">
        <w:rPr>
          <w:rFonts w:ascii="Arial" w:hAnsi="Arial" w:cs="Arial"/>
          <w:bCs/>
        </w:rPr>
        <w:t>for such personnel</w:t>
      </w:r>
      <w:r w:rsidR="00304A0C">
        <w:rPr>
          <w:rFonts w:ascii="Arial" w:hAnsi="Arial" w:cs="Arial"/>
          <w:bCs/>
        </w:rPr>
        <w:t>.</w:t>
      </w:r>
    </w:p>
    <w:p w14:paraId="4F0FAA88" w14:textId="77777777" w:rsidR="00342231" w:rsidRPr="00342231" w:rsidRDefault="00342231" w:rsidP="00677BDB">
      <w:pPr>
        <w:numPr>
          <w:ilvl w:val="0"/>
          <w:numId w:val="7"/>
        </w:numPr>
        <w:spacing w:before="120" w:after="120"/>
        <w:jc w:val="left"/>
        <w:rPr>
          <w:rFonts w:ascii="Arial" w:hAnsi="Arial" w:cs="Arial"/>
          <w:b/>
          <w:caps/>
        </w:rPr>
      </w:pPr>
      <w:r w:rsidRPr="00342231">
        <w:rPr>
          <w:rFonts w:ascii="Arial" w:hAnsi="Arial" w:cs="Arial"/>
          <w:b/>
          <w:bCs/>
          <w:caps/>
        </w:rPr>
        <w:t>Fault</w:t>
      </w:r>
      <w:r w:rsidRPr="00342231">
        <w:rPr>
          <w:rFonts w:ascii="Arial" w:hAnsi="Arial" w:cs="Arial"/>
          <w:b/>
          <w:caps/>
        </w:rPr>
        <w:t xml:space="preserve"> reporting</w:t>
      </w:r>
    </w:p>
    <w:p w14:paraId="270E02B8" w14:textId="1E86A353"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w:t>
      </w:r>
      <w:r w:rsidR="001B71C0">
        <w:rPr>
          <w:rFonts w:ascii="Arial" w:hAnsi="Arial" w:cs="Arial"/>
          <w:bCs/>
        </w:rPr>
        <w:t>Parties</w:t>
      </w:r>
      <w:r w:rsidRPr="00342231">
        <w:rPr>
          <w:rFonts w:ascii="Arial" w:hAnsi="Arial" w:cs="Arial"/>
          <w:bCs/>
        </w:rPr>
        <w:t xml:space="preserve"> </w:t>
      </w:r>
      <w:r w:rsidR="000E77C7">
        <w:rPr>
          <w:rFonts w:ascii="Arial" w:hAnsi="Arial" w:cs="Arial"/>
          <w:bCs/>
        </w:rPr>
        <w:t xml:space="preserve">shall </w:t>
      </w:r>
      <w:r w:rsidRPr="00342231">
        <w:rPr>
          <w:rFonts w:ascii="Arial" w:hAnsi="Arial" w:cs="Arial"/>
          <w:bCs/>
        </w:rPr>
        <w:t xml:space="preserve">notify each other and the SAPP CC as soon as reasonably practicable if </w:t>
      </w:r>
      <w:r w:rsidR="00304A0C">
        <w:rPr>
          <w:rFonts w:ascii="Arial" w:hAnsi="Arial" w:cs="Arial"/>
          <w:bCs/>
        </w:rPr>
        <w:t>they</w:t>
      </w:r>
      <w:r w:rsidRPr="00342231">
        <w:rPr>
          <w:rFonts w:ascii="Arial" w:hAnsi="Arial" w:cs="Arial"/>
          <w:bCs/>
        </w:rPr>
        <w:t xml:space="preserve"> </w:t>
      </w:r>
      <w:r w:rsidR="001B71C0" w:rsidRPr="00342231">
        <w:rPr>
          <w:rFonts w:ascii="Arial" w:hAnsi="Arial" w:cs="Arial"/>
          <w:bCs/>
        </w:rPr>
        <w:t>bec</w:t>
      </w:r>
      <w:r w:rsidR="00304A0C">
        <w:rPr>
          <w:rFonts w:ascii="Arial" w:hAnsi="Arial" w:cs="Arial"/>
          <w:bCs/>
        </w:rPr>
        <w:t>o</w:t>
      </w:r>
      <w:r w:rsidR="001B71C0" w:rsidRPr="00342231">
        <w:rPr>
          <w:rFonts w:ascii="Arial" w:hAnsi="Arial" w:cs="Arial"/>
          <w:bCs/>
        </w:rPr>
        <w:t>me</w:t>
      </w:r>
      <w:r w:rsidRPr="00342231">
        <w:rPr>
          <w:rFonts w:ascii="Arial" w:hAnsi="Arial" w:cs="Arial"/>
          <w:bCs/>
        </w:rPr>
        <w:t xml:space="preserve"> aware of any fault or irregularity of the </w:t>
      </w:r>
      <w:r w:rsidR="001B71C0">
        <w:rPr>
          <w:rFonts w:ascii="Arial" w:hAnsi="Arial" w:cs="Arial"/>
          <w:bCs/>
        </w:rPr>
        <w:t>Wheeling Path.</w:t>
      </w:r>
    </w:p>
    <w:p w14:paraId="5F8B191F" w14:textId="01F493C5"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Where a </w:t>
      </w:r>
      <w:r w:rsidR="001B71C0">
        <w:rPr>
          <w:rFonts w:ascii="Arial" w:hAnsi="Arial" w:cs="Arial"/>
          <w:bCs/>
        </w:rPr>
        <w:t>Part</w:t>
      </w:r>
      <w:r w:rsidR="000E77C7">
        <w:rPr>
          <w:rFonts w:ascii="Arial" w:hAnsi="Arial" w:cs="Arial"/>
          <w:bCs/>
        </w:rPr>
        <w:t>y notifies</w:t>
      </w:r>
      <w:r w:rsidRPr="00342231">
        <w:rPr>
          <w:rFonts w:ascii="Arial" w:hAnsi="Arial" w:cs="Arial"/>
          <w:bCs/>
        </w:rPr>
        <w:t xml:space="preserve"> the other and the SAPP CC of a fault or irregularity or somebody otherwise become aware of a fault or irregularity, then the SAPP CC </w:t>
      </w:r>
      <w:r w:rsidR="000E77C7">
        <w:rPr>
          <w:rFonts w:ascii="Arial" w:hAnsi="Arial" w:cs="Arial"/>
          <w:bCs/>
        </w:rPr>
        <w:t xml:space="preserve">shall </w:t>
      </w:r>
      <w:r w:rsidRPr="00342231">
        <w:rPr>
          <w:rFonts w:ascii="Arial" w:hAnsi="Arial" w:cs="Arial"/>
          <w:bCs/>
        </w:rPr>
        <w:t>undertake such investigation of the fault or irregularity as it considers appropriate having regard to good electricity industry practice, applicable laws and the SAPP Operating Guidelines.</w:t>
      </w:r>
    </w:p>
    <w:p w14:paraId="764F90A7" w14:textId="0C3F1DDE"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Where the fault or irregularity was caused by a Party’s failure to comply with this </w:t>
      </w:r>
      <w:r w:rsidR="00AF691B">
        <w:rPr>
          <w:rFonts w:ascii="Arial" w:hAnsi="Arial" w:cs="Arial"/>
          <w:bCs/>
        </w:rPr>
        <w:t>Agreement</w:t>
      </w:r>
      <w:r w:rsidRPr="00342231">
        <w:rPr>
          <w:rFonts w:ascii="Arial" w:hAnsi="Arial" w:cs="Arial"/>
          <w:bCs/>
        </w:rPr>
        <w:t>, then the Party</w:t>
      </w:r>
      <w:r w:rsidR="000E77C7">
        <w:rPr>
          <w:rFonts w:ascii="Arial" w:hAnsi="Arial" w:cs="Arial"/>
          <w:bCs/>
        </w:rPr>
        <w:t xml:space="preserve"> shall</w:t>
      </w:r>
      <w:r w:rsidR="00304A0C">
        <w:rPr>
          <w:rFonts w:ascii="Arial" w:hAnsi="Arial" w:cs="Arial"/>
          <w:bCs/>
        </w:rPr>
        <w:t>:</w:t>
      </w:r>
    </w:p>
    <w:p w14:paraId="656D4110" w14:textId="6E70393C" w:rsidR="00342231" w:rsidRPr="00FB7036" w:rsidRDefault="00342231" w:rsidP="00677BDB">
      <w:pPr>
        <w:pStyle w:val="ListParagraph"/>
        <w:numPr>
          <w:ilvl w:val="2"/>
          <w:numId w:val="54"/>
        </w:numPr>
        <w:ind w:left="2160" w:hanging="360"/>
        <w:rPr>
          <w:rFonts w:ascii="Arial" w:hAnsi="Arial" w:cs="Arial"/>
          <w:bCs/>
        </w:rPr>
      </w:pPr>
      <w:r w:rsidRPr="00FB7036">
        <w:rPr>
          <w:rFonts w:ascii="Arial" w:hAnsi="Arial" w:cs="Arial"/>
          <w:bCs/>
        </w:rPr>
        <w:t xml:space="preserve">take such steps in relation to the </w:t>
      </w:r>
      <w:r w:rsidR="001B71C0" w:rsidRPr="00FB7036">
        <w:rPr>
          <w:rFonts w:ascii="Arial" w:hAnsi="Arial" w:cs="Arial"/>
          <w:bCs/>
        </w:rPr>
        <w:t>Wheeling Path</w:t>
      </w:r>
      <w:r w:rsidR="00FB7036">
        <w:rPr>
          <w:rFonts w:ascii="Arial" w:hAnsi="Arial" w:cs="Arial"/>
          <w:bCs/>
        </w:rPr>
        <w:t xml:space="preserve"> as required to </w:t>
      </w:r>
      <w:r w:rsidRPr="00FB7036">
        <w:rPr>
          <w:rFonts w:ascii="Arial" w:hAnsi="Arial" w:cs="Arial"/>
          <w:bCs/>
        </w:rPr>
        <w:t>remedy the fault or irregularity and provide such evidence as require</w:t>
      </w:r>
      <w:r w:rsidR="00304A0C" w:rsidRPr="00FB7036">
        <w:rPr>
          <w:rFonts w:ascii="Arial" w:hAnsi="Arial" w:cs="Arial"/>
          <w:bCs/>
        </w:rPr>
        <w:t>d</w:t>
      </w:r>
      <w:r w:rsidR="00FB7036">
        <w:rPr>
          <w:rFonts w:ascii="Arial" w:hAnsi="Arial" w:cs="Arial"/>
          <w:bCs/>
        </w:rPr>
        <w:t xml:space="preserve"> to </w:t>
      </w:r>
      <w:r w:rsidRPr="00FB7036">
        <w:rPr>
          <w:rFonts w:ascii="Arial" w:hAnsi="Arial" w:cs="Arial"/>
          <w:bCs/>
        </w:rPr>
        <w:t>substantiate that such steps have been successfully taken; and</w:t>
      </w:r>
    </w:p>
    <w:p w14:paraId="2B660052" w14:textId="3C2DCF59" w:rsidR="00342231" w:rsidRPr="00FB7036" w:rsidRDefault="00342231" w:rsidP="00677BDB">
      <w:pPr>
        <w:pStyle w:val="ListParagraph"/>
        <w:numPr>
          <w:ilvl w:val="0"/>
          <w:numId w:val="54"/>
        </w:numPr>
        <w:rPr>
          <w:rFonts w:ascii="Arial" w:hAnsi="Arial" w:cs="Arial"/>
          <w:bCs/>
        </w:rPr>
      </w:pPr>
      <w:r w:rsidRPr="00FB7036">
        <w:rPr>
          <w:rFonts w:ascii="Arial" w:hAnsi="Arial" w:cs="Arial"/>
          <w:bCs/>
        </w:rPr>
        <w:t xml:space="preserve">pay the cost for investigating the fault or irregularity, for </w:t>
      </w:r>
      <w:r w:rsidR="00304A0C" w:rsidRPr="00FB7036">
        <w:rPr>
          <w:rFonts w:ascii="Arial" w:hAnsi="Arial" w:cs="Arial"/>
          <w:bCs/>
        </w:rPr>
        <w:t>any action taken</w:t>
      </w:r>
      <w:r w:rsidR="00FB7036">
        <w:rPr>
          <w:rFonts w:ascii="Arial" w:hAnsi="Arial" w:cs="Arial"/>
          <w:bCs/>
        </w:rPr>
        <w:t xml:space="preserve"> </w:t>
      </w:r>
      <w:r w:rsidRPr="00FB7036">
        <w:rPr>
          <w:rFonts w:ascii="Arial" w:hAnsi="Arial" w:cs="Arial"/>
          <w:bCs/>
        </w:rPr>
        <w:t xml:space="preserve">in respect </w:t>
      </w:r>
      <w:r w:rsidR="00304A0C" w:rsidRPr="00FB7036">
        <w:rPr>
          <w:rFonts w:ascii="Arial" w:hAnsi="Arial" w:cs="Arial"/>
          <w:bCs/>
        </w:rPr>
        <w:t>to</w:t>
      </w:r>
      <w:r w:rsidRPr="00FB7036">
        <w:rPr>
          <w:rFonts w:ascii="Arial" w:hAnsi="Arial" w:cs="Arial"/>
          <w:bCs/>
        </w:rPr>
        <w:t xml:space="preserve"> the Interconnected SAPP s</w:t>
      </w:r>
      <w:r w:rsidR="00FB7036">
        <w:rPr>
          <w:rFonts w:ascii="Arial" w:hAnsi="Arial" w:cs="Arial"/>
          <w:bCs/>
        </w:rPr>
        <w:t xml:space="preserve">ystem due to the fault or </w:t>
      </w:r>
      <w:r w:rsidRPr="00FB7036">
        <w:rPr>
          <w:rFonts w:ascii="Arial" w:hAnsi="Arial" w:cs="Arial"/>
          <w:bCs/>
        </w:rPr>
        <w:t>irregularity and for any review the SAPP CC or the other Party undertake</w:t>
      </w:r>
      <w:r w:rsidR="00304A0C" w:rsidRPr="00FB7036">
        <w:rPr>
          <w:rFonts w:ascii="Arial" w:hAnsi="Arial" w:cs="Arial"/>
          <w:bCs/>
        </w:rPr>
        <w:t>s</w:t>
      </w:r>
      <w:r w:rsidR="00FB7036">
        <w:rPr>
          <w:rFonts w:ascii="Arial" w:hAnsi="Arial" w:cs="Arial"/>
          <w:bCs/>
        </w:rPr>
        <w:t xml:space="preserve"> </w:t>
      </w:r>
      <w:r w:rsidRPr="00FB7036">
        <w:rPr>
          <w:rFonts w:ascii="Arial" w:hAnsi="Arial" w:cs="Arial"/>
          <w:bCs/>
        </w:rPr>
        <w:t xml:space="preserve">to remedy the </w:t>
      </w:r>
      <w:r w:rsidRPr="00FB7036">
        <w:rPr>
          <w:rFonts w:ascii="Arial" w:hAnsi="Arial" w:cs="Arial"/>
          <w:bCs/>
        </w:rPr>
        <w:tab/>
        <w:t>fault or irregularity.</w:t>
      </w:r>
    </w:p>
    <w:p w14:paraId="032706C9" w14:textId="77777777" w:rsidR="00342231" w:rsidRPr="00342231" w:rsidRDefault="00342231" w:rsidP="00677BDB">
      <w:pPr>
        <w:numPr>
          <w:ilvl w:val="0"/>
          <w:numId w:val="7"/>
        </w:numPr>
        <w:spacing w:before="120" w:after="120"/>
        <w:jc w:val="left"/>
        <w:rPr>
          <w:rFonts w:ascii="Arial" w:hAnsi="Arial" w:cs="Arial"/>
          <w:b/>
          <w:caps/>
        </w:rPr>
      </w:pPr>
      <w:r w:rsidRPr="00342231">
        <w:rPr>
          <w:rFonts w:ascii="Arial" w:hAnsi="Arial" w:cs="Arial"/>
          <w:b/>
          <w:bCs/>
          <w:caps/>
        </w:rPr>
        <w:t>Record</w:t>
      </w:r>
      <w:r w:rsidRPr="00342231">
        <w:rPr>
          <w:rFonts w:ascii="Arial" w:hAnsi="Arial" w:cs="Arial"/>
          <w:b/>
          <w:caps/>
        </w:rPr>
        <w:t xml:space="preserve"> keeping</w:t>
      </w:r>
    </w:p>
    <w:p w14:paraId="0B3BFAF4" w14:textId="630E7A9B" w:rsidR="00342231" w:rsidRPr="00342231" w:rsidRDefault="00342231" w:rsidP="00342231">
      <w:pPr>
        <w:spacing w:before="120" w:after="120"/>
        <w:ind w:left="720"/>
        <w:jc w:val="left"/>
        <w:rPr>
          <w:rFonts w:ascii="Arial" w:hAnsi="Arial" w:cs="Arial"/>
        </w:rPr>
      </w:pPr>
      <w:r w:rsidRPr="00342231">
        <w:rPr>
          <w:rFonts w:ascii="Arial" w:hAnsi="Arial" w:cs="Arial"/>
          <w:bCs/>
        </w:rPr>
        <w:t xml:space="preserve">The </w:t>
      </w:r>
      <w:r w:rsidR="001B71C0">
        <w:rPr>
          <w:rFonts w:ascii="Arial" w:hAnsi="Arial" w:cs="Arial"/>
          <w:bCs/>
        </w:rPr>
        <w:t>Parties</w:t>
      </w:r>
      <w:r w:rsidR="000E77C7">
        <w:rPr>
          <w:rFonts w:ascii="Arial" w:hAnsi="Arial" w:cs="Arial"/>
          <w:bCs/>
        </w:rPr>
        <w:t xml:space="preserve"> shall</w:t>
      </w:r>
      <w:r w:rsidRPr="00342231">
        <w:rPr>
          <w:rFonts w:ascii="Arial" w:hAnsi="Arial" w:cs="Arial"/>
          <w:bCs/>
        </w:rPr>
        <w:t>:</w:t>
      </w:r>
    </w:p>
    <w:p w14:paraId="17172362" w14:textId="0FFC85D3"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keep adequate records in accordance with good electricity industry practice of all inspections, testing and maintenance undertaken with regard to the </w:t>
      </w:r>
      <w:r w:rsidR="001B71C0">
        <w:rPr>
          <w:rFonts w:ascii="Arial" w:hAnsi="Arial" w:cs="Arial"/>
          <w:bCs/>
        </w:rPr>
        <w:t xml:space="preserve">Wheeling </w:t>
      </w:r>
      <w:r w:rsidR="003058F0">
        <w:rPr>
          <w:rFonts w:ascii="Arial" w:hAnsi="Arial" w:cs="Arial"/>
          <w:bCs/>
        </w:rPr>
        <w:lastRenderedPageBreak/>
        <w:t>P</w:t>
      </w:r>
      <w:r w:rsidR="001B71C0">
        <w:rPr>
          <w:rFonts w:ascii="Arial" w:hAnsi="Arial" w:cs="Arial"/>
          <w:bCs/>
        </w:rPr>
        <w:t>ath</w:t>
      </w:r>
      <w:r w:rsidRPr="00342231">
        <w:rPr>
          <w:rFonts w:ascii="Arial" w:hAnsi="Arial" w:cs="Arial"/>
          <w:bCs/>
        </w:rPr>
        <w:t xml:space="preserve"> and provide these to each other and the SAPP CC for inspection upon request.</w:t>
      </w:r>
    </w:p>
    <w:p w14:paraId="6DB52EAC" w14:textId="4FCBC990"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carry out such inspection and testing of the </w:t>
      </w:r>
      <w:r w:rsidR="001B71C0">
        <w:rPr>
          <w:rFonts w:ascii="Arial" w:hAnsi="Arial" w:cs="Arial"/>
          <w:bCs/>
        </w:rPr>
        <w:t>Wheeling Path</w:t>
      </w:r>
      <w:r w:rsidRPr="00342231">
        <w:rPr>
          <w:rFonts w:ascii="Arial" w:hAnsi="Arial" w:cs="Arial"/>
          <w:bCs/>
        </w:rPr>
        <w:t xml:space="preserve"> (including its protection systems) as is reasonably require (whether because of a fault or incident which has arisen or otherwise).</w:t>
      </w:r>
    </w:p>
    <w:p w14:paraId="6E0E194B" w14:textId="42B72980" w:rsidR="00342231" w:rsidRPr="000E77C7" w:rsidRDefault="00342231" w:rsidP="000E77C7">
      <w:pPr>
        <w:numPr>
          <w:ilvl w:val="1"/>
          <w:numId w:val="7"/>
        </w:numPr>
        <w:spacing w:before="120" w:after="120"/>
        <w:rPr>
          <w:rFonts w:ascii="Arial" w:hAnsi="Arial" w:cs="Arial"/>
          <w:bCs/>
        </w:rPr>
      </w:pPr>
      <w:r w:rsidRPr="00342231">
        <w:rPr>
          <w:rFonts w:ascii="Arial" w:hAnsi="Arial" w:cs="Arial"/>
          <w:bCs/>
        </w:rPr>
        <w:t xml:space="preserve">from time to time when requested, provide to each other and the SAPP CC such information requested to enable the other to exercise its rights or discharge its obligations under this </w:t>
      </w:r>
      <w:r w:rsidR="00AF691B">
        <w:rPr>
          <w:rFonts w:ascii="Arial" w:hAnsi="Arial" w:cs="Arial"/>
          <w:bCs/>
        </w:rPr>
        <w:t>Agreement</w:t>
      </w:r>
      <w:r w:rsidRPr="00342231">
        <w:rPr>
          <w:rFonts w:ascii="Arial" w:hAnsi="Arial" w:cs="Arial"/>
          <w:bCs/>
        </w:rPr>
        <w:t xml:space="preserve"> or under applicable law or as required by the SAPP CC for the general management of the SAPP interconnected system. Such information must be provided in the form and within </w:t>
      </w:r>
      <w:r w:rsidR="00304A0C">
        <w:rPr>
          <w:rFonts w:ascii="Arial" w:hAnsi="Arial" w:cs="Arial"/>
          <w:bCs/>
        </w:rPr>
        <w:t>a reasonable timeframe</w:t>
      </w:r>
      <w:r w:rsidRPr="00342231">
        <w:rPr>
          <w:rFonts w:ascii="Arial" w:hAnsi="Arial" w:cs="Arial"/>
          <w:bCs/>
        </w:rPr>
        <w:t xml:space="preserve"> after being requested</w:t>
      </w:r>
      <w:r w:rsidRPr="00342231">
        <w:rPr>
          <w:rFonts w:ascii="Arial" w:hAnsi="Arial" w:cs="Arial"/>
        </w:rPr>
        <w:t>.</w:t>
      </w:r>
    </w:p>
    <w:p w14:paraId="2DED38E6" w14:textId="77777777" w:rsidR="00342231" w:rsidRPr="00342231" w:rsidRDefault="00342231" w:rsidP="00677BDB">
      <w:pPr>
        <w:numPr>
          <w:ilvl w:val="0"/>
          <w:numId w:val="7"/>
        </w:numPr>
        <w:spacing w:before="120" w:after="120"/>
        <w:jc w:val="left"/>
        <w:rPr>
          <w:rFonts w:ascii="Arial" w:hAnsi="Arial" w:cs="Arial"/>
          <w:b/>
          <w:bCs/>
          <w:caps/>
        </w:rPr>
      </w:pPr>
      <w:r w:rsidRPr="00342231">
        <w:rPr>
          <w:rFonts w:ascii="Arial" w:hAnsi="Arial" w:cs="Arial"/>
          <w:b/>
          <w:bCs/>
          <w:caps/>
        </w:rPr>
        <w:t>Charges</w:t>
      </w:r>
    </w:p>
    <w:p w14:paraId="00ACA3B4" w14:textId="15DDC1F5"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Subject to sub clause d, the </w:t>
      </w:r>
      <w:r w:rsidR="00DF2C0E">
        <w:rPr>
          <w:rFonts w:ascii="Arial" w:hAnsi="Arial" w:cs="Arial"/>
          <w:bCs/>
        </w:rPr>
        <w:t>Parties</w:t>
      </w:r>
      <w:r w:rsidRPr="00342231">
        <w:rPr>
          <w:rFonts w:ascii="Arial" w:hAnsi="Arial" w:cs="Arial"/>
          <w:bCs/>
        </w:rPr>
        <w:t xml:space="preserve"> </w:t>
      </w:r>
      <w:r w:rsidR="000E77C7">
        <w:rPr>
          <w:rFonts w:ascii="Arial" w:hAnsi="Arial" w:cs="Arial"/>
          <w:bCs/>
        </w:rPr>
        <w:t>shall</w:t>
      </w:r>
      <w:r w:rsidRPr="00342231">
        <w:rPr>
          <w:rFonts w:ascii="Arial" w:hAnsi="Arial" w:cs="Arial"/>
          <w:bCs/>
        </w:rPr>
        <w:t xml:space="preserve"> pay </w:t>
      </w:r>
      <w:r w:rsidR="00304A0C">
        <w:rPr>
          <w:rFonts w:ascii="Arial" w:hAnsi="Arial" w:cs="Arial"/>
          <w:bCs/>
        </w:rPr>
        <w:t>the</w:t>
      </w:r>
      <w:r w:rsidRPr="00342231">
        <w:rPr>
          <w:rFonts w:ascii="Arial" w:hAnsi="Arial" w:cs="Arial"/>
          <w:bCs/>
        </w:rPr>
        <w:t xml:space="preserve"> charges specified in </w:t>
      </w:r>
      <w:r w:rsidRPr="00B371D4">
        <w:rPr>
          <w:rFonts w:ascii="Arial" w:hAnsi="Arial" w:cs="Arial"/>
          <w:bCs/>
        </w:rPr>
        <w:t xml:space="preserve">Annex </w:t>
      </w:r>
      <w:r w:rsidR="00304A0C" w:rsidRPr="00B371D4">
        <w:rPr>
          <w:rFonts w:ascii="Arial" w:hAnsi="Arial" w:cs="Arial"/>
          <w:bCs/>
        </w:rPr>
        <w:t>2</w:t>
      </w:r>
      <w:r w:rsidRPr="00304A0C">
        <w:rPr>
          <w:rFonts w:ascii="Arial" w:hAnsi="Arial" w:cs="Arial"/>
          <w:bCs/>
        </w:rPr>
        <w:t>, any</w:t>
      </w:r>
      <w:r w:rsidRPr="00342231">
        <w:rPr>
          <w:rFonts w:ascii="Arial" w:hAnsi="Arial" w:cs="Arial"/>
          <w:bCs/>
        </w:rPr>
        <w:t xml:space="preserve"> other charges, fees or amounts referred to in this </w:t>
      </w:r>
      <w:r w:rsidR="00AF691B">
        <w:rPr>
          <w:rFonts w:ascii="Arial" w:hAnsi="Arial" w:cs="Arial"/>
          <w:bCs/>
        </w:rPr>
        <w:t>Agreement</w:t>
      </w:r>
      <w:r w:rsidRPr="00342231">
        <w:rPr>
          <w:rFonts w:ascii="Arial" w:hAnsi="Arial" w:cs="Arial"/>
          <w:bCs/>
        </w:rPr>
        <w:t xml:space="preserve"> and any other charge or fees they are permitted to charge each other by law or as per a SAPP obligation.</w:t>
      </w:r>
    </w:p>
    <w:p w14:paraId="7A10E330" w14:textId="43E0AFF4"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If one of the </w:t>
      </w:r>
      <w:r w:rsidR="00DF2C0E">
        <w:rPr>
          <w:rFonts w:ascii="Arial" w:hAnsi="Arial" w:cs="Arial"/>
          <w:bCs/>
        </w:rPr>
        <w:t>Parties</w:t>
      </w:r>
      <w:r w:rsidRPr="00342231">
        <w:rPr>
          <w:rFonts w:ascii="Arial" w:hAnsi="Arial" w:cs="Arial"/>
          <w:bCs/>
        </w:rPr>
        <w:t xml:space="preserve"> do</w:t>
      </w:r>
      <w:r w:rsidR="00304A0C">
        <w:rPr>
          <w:rFonts w:ascii="Arial" w:hAnsi="Arial" w:cs="Arial"/>
          <w:bCs/>
        </w:rPr>
        <w:t>es not</w:t>
      </w:r>
      <w:r w:rsidRPr="00342231">
        <w:rPr>
          <w:rFonts w:ascii="Arial" w:hAnsi="Arial" w:cs="Arial"/>
          <w:bCs/>
        </w:rPr>
        <w:t xml:space="preserve"> have its own control area it shall procure this service from a SAPP authorized control area and pay the associate Control Area Service Charge.</w:t>
      </w:r>
    </w:p>
    <w:p w14:paraId="74E8AE7C" w14:textId="59BB692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In addition to </w:t>
      </w:r>
      <w:r w:rsidR="00304A0C">
        <w:rPr>
          <w:rFonts w:ascii="Arial" w:hAnsi="Arial" w:cs="Arial"/>
          <w:bCs/>
        </w:rPr>
        <w:t xml:space="preserve">the </w:t>
      </w:r>
      <w:r w:rsidRPr="00342231">
        <w:rPr>
          <w:rFonts w:ascii="Arial" w:hAnsi="Arial" w:cs="Arial"/>
          <w:bCs/>
        </w:rPr>
        <w:t xml:space="preserve">above all the SAPP </w:t>
      </w:r>
      <w:r w:rsidR="002655FC">
        <w:rPr>
          <w:rFonts w:ascii="Arial" w:hAnsi="Arial" w:cs="Arial"/>
          <w:bCs/>
        </w:rPr>
        <w:t>M</w:t>
      </w:r>
      <w:r w:rsidRPr="00342231">
        <w:rPr>
          <w:rFonts w:ascii="Arial" w:hAnsi="Arial" w:cs="Arial"/>
          <w:bCs/>
        </w:rPr>
        <w:t>embers or users shall pay a SAPP system wide users fee to the SAPP CC.</w:t>
      </w:r>
    </w:p>
    <w:p w14:paraId="068FD925" w14:textId="1DCB049A" w:rsidR="00342231" w:rsidRPr="00DF2C0E" w:rsidRDefault="00342231" w:rsidP="00677BDB">
      <w:pPr>
        <w:numPr>
          <w:ilvl w:val="1"/>
          <w:numId w:val="7"/>
        </w:numPr>
        <w:spacing w:before="120" w:after="120"/>
        <w:rPr>
          <w:rFonts w:ascii="Arial" w:hAnsi="Arial" w:cs="Arial"/>
          <w:bCs/>
        </w:rPr>
      </w:pPr>
      <w:r w:rsidRPr="00342231">
        <w:rPr>
          <w:rFonts w:ascii="Arial" w:hAnsi="Arial" w:cs="Arial"/>
          <w:bCs/>
        </w:rPr>
        <w:t xml:space="preserve">All SAPP related charges will be as detailed in the SAPP </w:t>
      </w:r>
      <w:r w:rsidR="00AF691B">
        <w:rPr>
          <w:rFonts w:ascii="Arial" w:hAnsi="Arial" w:cs="Arial"/>
          <w:bCs/>
        </w:rPr>
        <w:t>Agreement</w:t>
      </w:r>
      <w:r w:rsidRPr="00342231">
        <w:rPr>
          <w:rFonts w:ascii="Arial" w:hAnsi="Arial" w:cs="Arial"/>
          <w:bCs/>
        </w:rPr>
        <w:t xml:space="preserve"> Between Operating Members or as negotiated bilaterally</w:t>
      </w:r>
      <w:r w:rsidR="00304A0C">
        <w:rPr>
          <w:rFonts w:ascii="Arial" w:hAnsi="Arial" w:cs="Arial"/>
          <w:bCs/>
        </w:rPr>
        <w:t>.</w:t>
      </w:r>
    </w:p>
    <w:p w14:paraId="578A138B" w14:textId="77777777" w:rsidR="00342231" w:rsidRPr="00342231" w:rsidRDefault="00342231" w:rsidP="00677BDB">
      <w:pPr>
        <w:numPr>
          <w:ilvl w:val="0"/>
          <w:numId w:val="7"/>
        </w:numPr>
        <w:spacing w:before="120" w:after="120"/>
        <w:jc w:val="left"/>
        <w:rPr>
          <w:rFonts w:ascii="Arial" w:hAnsi="Arial" w:cs="Arial"/>
          <w:b/>
          <w:caps/>
        </w:rPr>
      </w:pPr>
      <w:r w:rsidRPr="00342231">
        <w:rPr>
          <w:rFonts w:ascii="Arial" w:hAnsi="Arial" w:cs="Arial"/>
          <w:b/>
          <w:bCs/>
          <w:caps/>
        </w:rPr>
        <w:t>Invoicing</w:t>
      </w:r>
    </w:p>
    <w:p w14:paraId="671C90B0" w14:textId="2D6F0D8C"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Except where the SAPP CC agrees to invoice and </w:t>
      </w:r>
      <w:r w:rsidR="00DF2C0E">
        <w:rPr>
          <w:rFonts w:ascii="Arial" w:hAnsi="Arial" w:cs="Arial"/>
          <w:bCs/>
        </w:rPr>
        <w:t>collect</w:t>
      </w:r>
      <w:r w:rsidRPr="00342231">
        <w:rPr>
          <w:rFonts w:ascii="Arial" w:hAnsi="Arial" w:cs="Arial"/>
          <w:bCs/>
        </w:rPr>
        <w:t xml:space="preserve"> the SAPP related charges</w:t>
      </w:r>
      <w:r w:rsidR="00304A0C">
        <w:rPr>
          <w:rFonts w:ascii="Arial" w:hAnsi="Arial" w:cs="Arial"/>
          <w:bCs/>
        </w:rPr>
        <w:t>,</w:t>
      </w:r>
      <w:r w:rsidR="000E77C7">
        <w:rPr>
          <w:rFonts w:ascii="Arial" w:hAnsi="Arial" w:cs="Arial"/>
          <w:bCs/>
        </w:rPr>
        <w:t xml:space="preserve"> the Parties shall be</w:t>
      </w:r>
      <w:r w:rsidRPr="00342231">
        <w:rPr>
          <w:rFonts w:ascii="Arial" w:hAnsi="Arial" w:cs="Arial"/>
          <w:bCs/>
        </w:rPr>
        <w:t xml:space="preserve"> entitled to levy charges under this </w:t>
      </w:r>
      <w:r w:rsidR="00AF691B">
        <w:rPr>
          <w:rFonts w:ascii="Arial" w:hAnsi="Arial" w:cs="Arial"/>
          <w:bCs/>
        </w:rPr>
        <w:t>Agreement</w:t>
      </w:r>
      <w:r w:rsidRPr="00342231">
        <w:rPr>
          <w:rFonts w:ascii="Arial" w:hAnsi="Arial" w:cs="Arial"/>
          <w:bCs/>
        </w:rPr>
        <w:t xml:space="preserve"> and to issue invoices directly to each other for amounts payable under this </w:t>
      </w:r>
      <w:r w:rsidR="00AF691B">
        <w:rPr>
          <w:rFonts w:ascii="Arial" w:hAnsi="Arial" w:cs="Arial"/>
          <w:bCs/>
        </w:rPr>
        <w:t>Agreement</w:t>
      </w:r>
      <w:r w:rsidR="00304A0C">
        <w:rPr>
          <w:rFonts w:ascii="Arial" w:hAnsi="Arial" w:cs="Arial"/>
          <w:bCs/>
        </w:rPr>
        <w:t>.</w:t>
      </w:r>
      <w:r w:rsidRPr="00342231">
        <w:rPr>
          <w:rFonts w:ascii="Arial" w:hAnsi="Arial" w:cs="Arial"/>
          <w:bCs/>
        </w:rPr>
        <w:t xml:space="preserve"> </w:t>
      </w:r>
      <w:r w:rsidR="00304A0C">
        <w:rPr>
          <w:rFonts w:ascii="Arial" w:hAnsi="Arial" w:cs="Arial"/>
          <w:bCs/>
        </w:rPr>
        <w:t>I</w:t>
      </w:r>
      <w:r w:rsidRPr="00342231">
        <w:rPr>
          <w:rFonts w:ascii="Arial" w:hAnsi="Arial" w:cs="Arial"/>
          <w:bCs/>
        </w:rPr>
        <w:t>nvoices must be paid within [__] days of receipt.</w:t>
      </w:r>
    </w:p>
    <w:p w14:paraId="4DE79DEF" w14:textId="1FDA0A7B"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Where an invoice is not paid within the time required</w:t>
      </w:r>
      <w:r w:rsidR="00304A0C">
        <w:rPr>
          <w:rFonts w:ascii="Arial" w:hAnsi="Arial" w:cs="Arial"/>
          <w:bCs/>
        </w:rPr>
        <w:t>,</w:t>
      </w:r>
      <w:r w:rsidRPr="00342231">
        <w:rPr>
          <w:rFonts w:ascii="Arial" w:hAnsi="Arial" w:cs="Arial"/>
          <w:bCs/>
        </w:rPr>
        <w:t xml:space="preserve"> interest </w:t>
      </w:r>
      <w:r w:rsidR="000E77C7">
        <w:rPr>
          <w:rFonts w:ascii="Arial" w:hAnsi="Arial" w:cs="Arial"/>
          <w:bCs/>
        </w:rPr>
        <w:t xml:space="preserve">shall </w:t>
      </w:r>
      <w:r w:rsidRPr="00342231">
        <w:rPr>
          <w:rFonts w:ascii="Arial" w:hAnsi="Arial" w:cs="Arial"/>
          <w:bCs/>
        </w:rPr>
        <w:t xml:space="preserve">be paid on the overdue amount until such time as the overdue amount and any accrued interest is paid. </w:t>
      </w:r>
    </w:p>
    <w:p w14:paraId="49A2A62D"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Any unpaid amount shall bear interest from the date due until the date of payment. </w:t>
      </w:r>
    </w:p>
    <w:p w14:paraId="7FCDE9B4"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The interest shall be calculated at five percent per annum.</w:t>
      </w:r>
    </w:p>
    <w:p w14:paraId="198BAB09" w14:textId="001BF949"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All invoices under this </w:t>
      </w:r>
      <w:r w:rsidR="00AF691B">
        <w:rPr>
          <w:rFonts w:ascii="Arial" w:hAnsi="Arial" w:cs="Arial"/>
          <w:bCs/>
        </w:rPr>
        <w:t>Agreement</w:t>
      </w:r>
      <w:r w:rsidRPr="00342231">
        <w:rPr>
          <w:rFonts w:ascii="Arial" w:hAnsi="Arial" w:cs="Arial"/>
          <w:bCs/>
        </w:rPr>
        <w:t xml:space="preserve"> shall be in US Dollars or </w:t>
      </w:r>
      <w:r w:rsidR="00304A0C">
        <w:rPr>
          <w:rFonts w:ascii="Arial" w:hAnsi="Arial" w:cs="Arial"/>
          <w:bCs/>
        </w:rPr>
        <w:t>[___]</w:t>
      </w:r>
      <w:r w:rsidRPr="00342231">
        <w:rPr>
          <w:rFonts w:ascii="Arial" w:hAnsi="Arial" w:cs="Arial"/>
          <w:bCs/>
        </w:rPr>
        <w:t>, unless otherwise agreed</w:t>
      </w:r>
      <w:r w:rsidR="0039644A">
        <w:rPr>
          <w:rFonts w:ascii="Arial" w:hAnsi="Arial" w:cs="Arial"/>
          <w:bCs/>
        </w:rPr>
        <w:t>.</w:t>
      </w:r>
    </w:p>
    <w:p w14:paraId="1E2D2980" w14:textId="77777777" w:rsidR="00342231" w:rsidRPr="00342231" w:rsidRDefault="00342231" w:rsidP="00677BDB">
      <w:pPr>
        <w:numPr>
          <w:ilvl w:val="0"/>
          <w:numId w:val="7"/>
        </w:numPr>
        <w:spacing w:before="120" w:after="120"/>
        <w:jc w:val="left"/>
        <w:rPr>
          <w:rFonts w:ascii="Arial" w:hAnsi="Arial" w:cs="Arial"/>
          <w:b/>
          <w:bCs/>
          <w:caps/>
        </w:rPr>
      </w:pPr>
      <w:r w:rsidRPr="00342231">
        <w:rPr>
          <w:rFonts w:ascii="Arial" w:hAnsi="Arial" w:cs="Arial"/>
          <w:b/>
          <w:bCs/>
          <w:caps/>
        </w:rPr>
        <w:t>Insurance</w:t>
      </w:r>
    </w:p>
    <w:p w14:paraId="459DD3F0" w14:textId="1C06AEB2"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During the term of this </w:t>
      </w:r>
      <w:r w:rsidR="00AF691B">
        <w:rPr>
          <w:rFonts w:ascii="Arial" w:hAnsi="Arial" w:cs="Arial"/>
          <w:bCs/>
        </w:rPr>
        <w:t>Agreement</w:t>
      </w:r>
      <w:r w:rsidRPr="00342231">
        <w:rPr>
          <w:rFonts w:ascii="Arial" w:hAnsi="Arial" w:cs="Arial"/>
          <w:bCs/>
        </w:rPr>
        <w:t xml:space="preserve">, the </w:t>
      </w:r>
      <w:r w:rsidR="00DF2C0E">
        <w:rPr>
          <w:rFonts w:ascii="Arial" w:hAnsi="Arial" w:cs="Arial"/>
          <w:bCs/>
        </w:rPr>
        <w:t>Parties</w:t>
      </w:r>
      <w:r w:rsidRPr="00342231">
        <w:rPr>
          <w:rFonts w:ascii="Arial" w:hAnsi="Arial" w:cs="Arial"/>
          <w:bCs/>
        </w:rPr>
        <w:t xml:space="preserve"> </w:t>
      </w:r>
      <w:r w:rsidR="000E77C7">
        <w:rPr>
          <w:rFonts w:ascii="Arial" w:hAnsi="Arial" w:cs="Arial"/>
          <w:bCs/>
        </w:rPr>
        <w:t>shall</w:t>
      </w:r>
      <w:r w:rsidRPr="00342231">
        <w:rPr>
          <w:rFonts w:ascii="Arial" w:hAnsi="Arial" w:cs="Arial"/>
          <w:bCs/>
        </w:rPr>
        <w:t xml:space="preserve"> maintain insurance policies</w:t>
      </w:r>
      <w:r w:rsidR="00304A0C">
        <w:rPr>
          <w:rFonts w:ascii="Arial" w:hAnsi="Arial" w:cs="Arial"/>
          <w:bCs/>
        </w:rPr>
        <w:t xml:space="preserve"> as</w:t>
      </w:r>
      <w:r w:rsidRPr="00342231">
        <w:rPr>
          <w:rFonts w:ascii="Arial" w:hAnsi="Arial" w:cs="Arial"/>
          <w:bCs/>
        </w:rPr>
        <w:t xml:space="preserve"> specified below:</w:t>
      </w:r>
    </w:p>
    <w:p w14:paraId="52D8801E" w14:textId="3F4E0F21" w:rsidR="00342231" w:rsidRPr="00D21D29" w:rsidRDefault="00342231" w:rsidP="000E77C7">
      <w:pPr>
        <w:pStyle w:val="ListParagraph"/>
        <w:numPr>
          <w:ilvl w:val="2"/>
          <w:numId w:val="55"/>
        </w:numPr>
        <w:ind w:left="2160" w:hanging="360"/>
        <w:jc w:val="both"/>
        <w:rPr>
          <w:rFonts w:ascii="Arial" w:hAnsi="Arial" w:cs="Arial"/>
          <w:bCs/>
        </w:rPr>
      </w:pPr>
      <w:r w:rsidRPr="00D21D29">
        <w:rPr>
          <w:rFonts w:ascii="Arial" w:hAnsi="Arial" w:cs="Arial"/>
          <w:bCs/>
        </w:rPr>
        <w:t>public liability for not less than $ [____] per occurrence; and</w:t>
      </w:r>
    </w:p>
    <w:p w14:paraId="56B7E83F" w14:textId="754960EA" w:rsidR="00342231" w:rsidRPr="00D21D29" w:rsidRDefault="00342231" w:rsidP="000E77C7">
      <w:pPr>
        <w:pStyle w:val="ListParagraph"/>
        <w:numPr>
          <w:ilvl w:val="2"/>
          <w:numId w:val="55"/>
        </w:numPr>
        <w:ind w:left="2160" w:hanging="360"/>
        <w:jc w:val="both"/>
        <w:rPr>
          <w:rFonts w:ascii="Arial" w:hAnsi="Arial" w:cs="Arial"/>
          <w:bCs/>
        </w:rPr>
      </w:pPr>
      <w:r w:rsidRPr="00D21D29">
        <w:rPr>
          <w:rFonts w:ascii="Arial" w:hAnsi="Arial" w:cs="Arial"/>
          <w:bCs/>
        </w:rPr>
        <w:t>property insurance for any physical damage to the Interconnector and associated electrical equipment for not less than the replacement value of that infrastructure.</w:t>
      </w:r>
    </w:p>
    <w:p w14:paraId="6855A18F" w14:textId="6E8EBBA3"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lastRenderedPageBreak/>
        <w:t xml:space="preserve">The Parties </w:t>
      </w:r>
      <w:r w:rsidR="000E77C7">
        <w:rPr>
          <w:rFonts w:ascii="Arial" w:hAnsi="Arial" w:cs="Arial"/>
          <w:bCs/>
        </w:rPr>
        <w:t xml:space="preserve">shall </w:t>
      </w:r>
      <w:r w:rsidRPr="00342231">
        <w:rPr>
          <w:rFonts w:ascii="Arial" w:hAnsi="Arial" w:cs="Arial"/>
          <w:bCs/>
        </w:rPr>
        <w:t>provide each other and the SAPP CC with certificates for the insurance policies within 5 business days of the Commencement Date and within 5 business days of any renewal of those policies.</w:t>
      </w:r>
    </w:p>
    <w:p w14:paraId="3823E1A3" w14:textId="37665479"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insurance policies </w:t>
      </w:r>
      <w:r w:rsidR="000E77C7">
        <w:rPr>
          <w:rFonts w:ascii="Arial" w:hAnsi="Arial" w:cs="Arial"/>
          <w:bCs/>
        </w:rPr>
        <w:t>shall</w:t>
      </w:r>
      <w:r w:rsidRPr="00342231">
        <w:rPr>
          <w:rFonts w:ascii="Arial" w:hAnsi="Arial" w:cs="Arial"/>
          <w:bCs/>
        </w:rPr>
        <w:t>:</w:t>
      </w:r>
    </w:p>
    <w:p w14:paraId="5393F943" w14:textId="16C69C09" w:rsidR="00342231" w:rsidRPr="00D21D29" w:rsidRDefault="00342231" w:rsidP="00677BDB">
      <w:pPr>
        <w:pStyle w:val="ListParagraph"/>
        <w:numPr>
          <w:ilvl w:val="2"/>
          <w:numId w:val="56"/>
        </w:numPr>
        <w:ind w:left="2160" w:hanging="360"/>
        <w:rPr>
          <w:rFonts w:ascii="Arial" w:hAnsi="Arial" w:cs="Arial"/>
          <w:bCs/>
        </w:rPr>
      </w:pPr>
      <w:r w:rsidRPr="00D21D29">
        <w:rPr>
          <w:rFonts w:ascii="Arial" w:hAnsi="Arial" w:cs="Arial"/>
          <w:bCs/>
        </w:rPr>
        <w:t>be taken out with reputable insurers;</w:t>
      </w:r>
      <w:r w:rsidR="005133DF" w:rsidRPr="00D21D29">
        <w:rPr>
          <w:rFonts w:ascii="Arial" w:hAnsi="Arial" w:cs="Arial"/>
          <w:bCs/>
        </w:rPr>
        <w:t xml:space="preserve"> and</w:t>
      </w:r>
    </w:p>
    <w:p w14:paraId="6ECE7161" w14:textId="13D88587" w:rsidR="00342231" w:rsidRPr="00D21D29" w:rsidRDefault="00342231" w:rsidP="00677BDB">
      <w:pPr>
        <w:pStyle w:val="ListParagraph"/>
        <w:numPr>
          <w:ilvl w:val="2"/>
          <w:numId w:val="56"/>
        </w:numPr>
        <w:ind w:left="2160" w:hanging="360"/>
        <w:rPr>
          <w:rFonts w:ascii="Arial" w:hAnsi="Arial" w:cs="Arial"/>
          <w:bCs/>
        </w:rPr>
      </w:pPr>
      <w:r w:rsidRPr="00D21D29">
        <w:rPr>
          <w:rFonts w:ascii="Arial" w:hAnsi="Arial" w:cs="Arial"/>
          <w:bCs/>
        </w:rPr>
        <w:t>contain such terms and cover such risks as would be requ</w:t>
      </w:r>
      <w:r w:rsidR="00D21D29">
        <w:rPr>
          <w:rFonts w:ascii="Arial" w:hAnsi="Arial" w:cs="Arial"/>
          <w:bCs/>
        </w:rPr>
        <w:t xml:space="preserve">ired by a </w:t>
      </w:r>
      <w:r w:rsidRPr="00D21D29">
        <w:rPr>
          <w:rFonts w:ascii="Arial" w:hAnsi="Arial" w:cs="Arial"/>
          <w:bCs/>
        </w:rPr>
        <w:t xml:space="preserve">prudent operator, with a business similar to that of the </w:t>
      </w:r>
      <w:r w:rsidR="00DF2C0E" w:rsidRPr="00D21D29">
        <w:rPr>
          <w:rFonts w:ascii="Arial" w:hAnsi="Arial" w:cs="Arial"/>
          <w:bCs/>
        </w:rPr>
        <w:t>Parties</w:t>
      </w:r>
      <w:r w:rsidRPr="00D21D29">
        <w:rPr>
          <w:rFonts w:ascii="Arial" w:hAnsi="Arial" w:cs="Arial"/>
          <w:bCs/>
        </w:rPr>
        <w:t>, from its insurers.</w:t>
      </w:r>
    </w:p>
    <w:p w14:paraId="00E0819D" w14:textId="7E736699"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Parties </w:t>
      </w:r>
      <w:r w:rsidR="000E77C7">
        <w:rPr>
          <w:rFonts w:ascii="Arial" w:hAnsi="Arial" w:cs="Arial"/>
          <w:bCs/>
        </w:rPr>
        <w:t>shall</w:t>
      </w:r>
      <w:r w:rsidRPr="00342231">
        <w:rPr>
          <w:rFonts w:ascii="Arial" w:hAnsi="Arial" w:cs="Arial"/>
          <w:bCs/>
        </w:rPr>
        <w:t xml:space="preserve"> notify each other and the SAPP CC, as soon as practical, of any material variation or cancellation of an insurance policy required to maintain under this </w:t>
      </w:r>
      <w:r w:rsidR="00AF691B">
        <w:rPr>
          <w:rFonts w:ascii="Arial" w:hAnsi="Arial" w:cs="Arial"/>
          <w:bCs/>
        </w:rPr>
        <w:t>Agreement</w:t>
      </w:r>
      <w:r w:rsidRPr="00342231">
        <w:rPr>
          <w:rFonts w:ascii="Arial" w:hAnsi="Arial" w:cs="Arial"/>
          <w:bCs/>
        </w:rPr>
        <w:t>.</w:t>
      </w:r>
    </w:p>
    <w:p w14:paraId="3FD922C0" w14:textId="54B90727" w:rsidR="00342231" w:rsidRPr="00342231" w:rsidRDefault="00342231" w:rsidP="00677BDB">
      <w:pPr>
        <w:numPr>
          <w:ilvl w:val="1"/>
          <w:numId w:val="7"/>
        </w:numPr>
        <w:spacing w:before="120" w:after="120"/>
        <w:rPr>
          <w:rFonts w:ascii="Arial" w:hAnsi="Arial" w:cs="Arial"/>
        </w:rPr>
      </w:pPr>
      <w:r w:rsidRPr="00342231">
        <w:rPr>
          <w:rFonts w:ascii="Arial" w:hAnsi="Arial" w:cs="Arial"/>
          <w:bCs/>
        </w:rPr>
        <w:t xml:space="preserve">No insurance policy maintained by either Party </w:t>
      </w:r>
      <w:r w:rsidR="000E77C7">
        <w:rPr>
          <w:rFonts w:ascii="Arial" w:hAnsi="Arial" w:cs="Arial"/>
          <w:bCs/>
        </w:rPr>
        <w:t>shall limit</w:t>
      </w:r>
      <w:r w:rsidRPr="00342231">
        <w:rPr>
          <w:rFonts w:ascii="Arial" w:hAnsi="Arial" w:cs="Arial"/>
          <w:bCs/>
        </w:rPr>
        <w:t xml:space="preserve"> the Parties obligations under this </w:t>
      </w:r>
      <w:r w:rsidR="00AF691B">
        <w:rPr>
          <w:rFonts w:ascii="Arial" w:hAnsi="Arial" w:cs="Arial"/>
          <w:bCs/>
        </w:rPr>
        <w:t>Agreement</w:t>
      </w:r>
      <w:r w:rsidR="005133DF">
        <w:rPr>
          <w:rFonts w:ascii="Arial" w:hAnsi="Arial" w:cs="Arial"/>
          <w:bCs/>
        </w:rPr>
        <w:t>.</w:t>
      </w:r>
    </w:p>
    <w:p w14:paraId="0816FADE" w14:textId="77777777" w:rsidR="00342231" w:rsidRPr="00342231" w:rsidRDefault="00342231" w:rsidP="00677BDB">
      <w:pPr>
        <w:numPr>
          <w:ilvl w:val="0"/>
          <w:numId w:val="7"/>
        </w:numPr>
        <w:spacing w:before="120" w:after="120"/>
        <w:jc w:val="left"/>
        <w:rPr>
          <w:rFonts w:ascii="Arial" w:hAnsi="Arial" w:cs="Arial"/>
          <w:b/>
          <w:bCs/>
          <w:caps/>
        </w:rPr>
      </w:pPr>
      <w:r w:rsidRPr="00342231">
        <w:rPr>
          <w:rFonts w:ascii="Arial" w:hAnsi="Arial" w:cs="Arial"/>
          <w:b/>
          <w:bCs/>
          <w:caps/>
        </w:rPr>
        <w:t>Change in law</w:t>
      </w:r>
    </w:p>
    <w:p w14:paraId="74A2D0CA"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If, due to a change in law;</w:t>
      </w:r>
    </w:p>
    <w:p w14:paraId="2530D3CA" w14:textId="611A9135" w:rsidR="00342231" w:rsidRPr="00D21D29" w:rsidRDefault="00342231" w:rsidP="00677BDB">
      <w:pPr>
        <w:pStyle w:val="ListParagraph"/>
        <w:numPr>
          <w:ilvl w:val="2"/>
          <w:numId w:val="57"/>
        </w:numPr>
        <w:ind w:left="2160" w:hanging="360"/>
        <w:rPr>
          <w:rFonts w:ascii="Arial" w:hAnsi="Arial" w:cs="Arial"/>
          <w:bCs/>
        </w:rPr>
      </w:pPr>
      <w:r w:rsidRPr="00D21D29">
        <w:rPr>
          <w:rFonts w:ascii="Arial" w:hAnsi="Arial" w:cs="Arial"/>
          <w:bCs/>
        </w:rPr>
        <w:t xml:space="preserve">this </w:t>
      </w:r>
      <w:r w:rsidR="00AF691B" w:rsidRPr="00D21D29">
        <w:rPr>
          <w:rFonts w:ascii="Arial" w:hAnsi="Arial" w:cs="Arial"/>
          <w:bCs/>
        </w:rPr>
        <w:t>Agreement</w:t>
      </w:r>
      <w:r w:rsidRPr="00D21D29">
        <w:rPr>
          <w:rFonts w:ascii="Arial" w:hAnsi="Arial" w:cs="Arial"/>
          <w:bCs/>
        </w:rPr>
        <w:t xml:space="preserve"> ceases to comply with the requirements of the law; or</w:t>
      </w:r>
    </w:p>
    <w:p w14:paraId="5D39B057" w14:textId="63788152" w:rsidR="00342231" w:rsidRPr="00D21D29" w:rsidRDefault="00342231" w:rsidP="00677BDB">
      <w:pPr>
        <w:pStyle w:val="ListParagraph"/>
        <w:numPr>
          <w:ilvl w:val="2"/>
          <w:numId w:val="57"/>
        </w:numPr>
        <w:ind w:left="2160" w:hanging="360"/>
        <w:rPr>
          <w:rFonts w:ascii="Arial" w:hAnsi="Arial" w:cs="Arial"/>
          <w:bCs/>
        </w:rPr>
      </w:pPr>
      <w:r w:rsidRPr="00D21D29">
        <w:rPr>
          <w:rFonts w:ascii="Arial" w:hAnsi="Arial" w:cs="Arial"/>
          <w:bCs/>
        </w:rPr>
        <w:t xml:space="preserve">this </w:t>
      </w:r>
      <w:r w:rsidR="00AF691B" w:rsidRPr="00D21D29">
        <w:rPr>
          <w:rFonts w:ascii="Arial" w:hAnsi="Arial" w:cs="Arial"/>
          <w:bCs/>
        </w:rPr>
        <w:t>Agreement</w:t>
      </w:r>
      <w:r w:rsidRPr="00D21D29">
        <w:rPr>
          <w:rFonts w:ascii="Arial" w:hAnsi="Arial" w:cs="Arial"/>
          <w:bCs/>
        </w:rPr>
        <w:t xml:space="preserve"> ceases to be compa</w:t>
      </w:r>
      <w:r w:rsidR="00D21D29">
        <w:rPr>
          <w:rFonts w:ascii="Arial" w:hAnsi="Arial" w:cs="Arial"/>
          <w:bCs/>
        </w:rPr>
        <w:t xml:space="preserve">tible with the current SADC </w:t>
      </w:r>
      <w:r w:rsidR="00D21D29">
        <w:rPr>
          <w:rFonts w:ascii="Arial" w:hAnsi="Arial" w:cs="Arial"/>
          <w:bCs/>
        </w:rPr>
        <w:tab/>
        <w:t xml:space="preserve"> </w:t>
      </w:r>
      <w:r w:rsidRPr="00D21D29">
        <w:rPr>
          <w:rFonts w:ascii="Arial" w:hAnsi="Arial" w:cs="Arial"/>
          <w:bCs/>
        </w:rPr>
        <w:t>regulatory regime for electricity suc</w:t>
      </w:r>
      <w:r w:rsidR="00D21D29">
        <w:rPr>
          <w:rFonts w:ascii="Arial" w:hAnsi="Arial" w:cs="Arial"/>
          <w:bCs/>
        </w:rPr>
        <w:t xml:space="preserve">h that it is not possible or </w:t>
      </w:r>
      <w:r w:rsidRPr="00D21D29">
        <w:rPr>
          <w:rFonts w:ascii="Arial" w:hAnsi="Arial" w:cs="Arial"/>
          <w:bCs/>
        </w:rPr>
        <w:t>practicable for the parties to perform t</w:t>
      </w:r>
      <w:r w:rsidR="00D21D29">
        <w:rPr>
          <w:rFonts w:ascii="Arial" w:hAnsi="Arial" w:cs="Arial"/>
          <w:bCs/>
        </w:rPr>
        <w:t xml:space="preserve">heir obligations or exercise </w:t>
      </w:r>
      <w:r w:rsidRPr="00D21D29">
        <w:rPr>
          <w:rFonts w:ascii="Arial" w:hAnsi="Arial" w:cs="Arial"/>
          <w:bCs/>
        </w:rPr>
        <w:t>their rights in the manner envisaged as at the time of exe</w:t>
      </w:r>
      <w:r w:rsidR="00D21D29">
        <w:rPr>
          <w:rFonts w:ascii="Arial" w:hAnsi="Arial" w:cs="Arial"/>
          <w:bCs/>
        </w:rPr>
        <w:t xml:space="preserve">cution of </w:t>
      </w:r>
      <w:r w:rsidRPr="00D21D29">
        <w:rPr>
          <w:rFonts w:ascii="Arial" w:hAnsi="Arial" w:cs="Arial"/>
          <w:bCs/>
        </w:rPr>
        <w:t xml:space="preserve">this </w:t>
      </w:r>
      <w:r w:rsidR="00AF691B" w:rsidRPr="00D21D29">
        <w:rPr>
          <w:rFonts w:ascii="Arial" w:hAnsi="Arial" w:cs="Arial"/>
          <w:bCs/>
        </w:rPr>
        <w:t>Agreement</w:t>
      </w:r>
      <w:r w:rsidRPr="00D21D29">
        <w:rPr>
          <w:rFonts w:ascii="Arial" w:hAnsi="Arial" w:cs="Arial"/>
          <w:bCs/>
        </w:rPr>
        <w:t xml:space="preserve">; </w:t>
      </w:r>
    </w:p>
    <w:p w14:paraId="68BF7C8D" w14:textId="66234D43" w:rsidR="00342231" w:rsidRPr="00DF2C0E" w:rsidRDefault="00342231" w:rsidP="00DD79E7">
      <w:pPr>
        <w:spacing w:before="120" w:after="120"/>
        <w:ind w:left="1440"/>
        <w:rPr>
          <w:rFonts w:ascii="Arial" w:hAnsi="Arial" w:cs="Arial"/>
          <w:bCs/>
        </w:rPr>
      </w:pPr>
      <w:r w:rsidRPr="00342231">
        <w:rPr>
          <w:rFonts w:ascii="Arial" w:hAnsi="Arial" w:cs="Arial"/>
          <w:bCs/>
        </w:rPr>
        <w:t xml:space="preserve">either Party may propose amendments to this </w:t>
      </w:r>
      <w:r w:rsidR="00AF691B">
        <w:rPr>
          <w:rFonts w:ascii="Arial" w:hAnsi="Arial" w:cs="Arial"/>
          <w:bCs/>
        </w:rPr>
        <w:t>Agreement</w:t>
      </w:r>
      <w:r w:rsidRPr="00342231">
        <w:rPr>
          <w:rFonts w:ascii="Arial" w:hAnsi="Arial" w:cs="Arial"/>
          <w:bCs/>
        </w:rPr>
        <w:t xml:space="preserve"> to ensure this </w:t>
      </w:r>
      <w:r w:rsidR="00AF691B">
        <w:rPr>
          <w:rFonts w:ascii="Arial" w:hAnsi="Arial" w:cs="Arial"/>
          <w:bCs/>
        </w:rPr>
        <w:t>Agreement</w:t>
      </w:r>
      <w:r w:rsidRPr="00342231">
        <w:rPr>
          <w:rFonts w:ascii="Arial" w:hAnsi="Arial" w:cs="Arial"/>
          <w:bCs/>
        </w:rPr>
        <w:t xml:space="preserve"> complies with applicable laws</w:t>
      </w:r>
      <w:r w:rsidR="005133DF">
        <w:rPr>
          <w:rFonts w:ascii="Arial" w:hAnsi="Arial" w:cs="Arial"/>
          <w:bCs/>
        </w:rPr>
        <w:t xml:space="preserve"> and is </w:t>
      </w:r>
      <w:r w:rsidRPr="00342231">
        <w:rPr>
          <w:rFonts w:ascii="Arial" w:hAnsi="Arial" w:cs="Arial"/>
          <w:bCs/>
        </w:rPr>
        <w:t xml:space="preserve">compatible with the regulatory environment. </w:t>
      </w:r>
    </w:p>
    <w:p w14:paraId="151A2782" w14:textId="77777777" w:rsidR="00342231" w:rsidRPr="00342231" w:rsidRDefault="00342231" w:rsidP="00677BDB">
      <w:pPr>
        <w:numPr>
          <w:ilvl w:val="0"/>
          <w:numId w:val="7"/>
        </w:numPr>
        <w:spacing w:before="120" w:after="120"/>
        <w:jc w:val="left"/>
        <w:rPr>
          <w:rFonts w:ascii="Arial" w:hAnsi="Arial" w:cs="Arial"/>
          <w:b/>
          <w:bCs/>
          <w:caps/>
        </w:rPr>
      </w:pPr>
      <w:r w:rsidRPr="00342231">
        <w:rPr>
          <w:rFonts w:ascii="Arial" w:hAnsi="Arial" w:cs="Arial"/>
          <w:b/>
          <w:bCs/>
          <w:caps/>
        </w:rPr>
        <w:t>Confidentiality</w:t>
      </w:r>
    </w:p>
    <w:p w14:paraId="276A6A7D" w14:textId="6463F6DB" w:rsidR="00342231" w:rsidRPr="00D21D29" w:rsidRDefault="00342231" w:rsidP="00677BDB">
      <w:pPr>
        <w:pStyle w:val="ListParagraph"/>
        <w:numPr>
          <w:ilvl w:val="0"/>
          <w:numId w:val="59"/>
        </w:numPr>
        <w:rPr>
          <w:rFonts w:ascii="Arial" w:hAnsi="Arial" w:cs="Arial"/>
          <w:bCs/>
        </w:rPr>
      </w:pPr>
      <w:bookmarkStart w:id="36" w:name="_Hlk515769152"/>
      <w:bookmarkStart w:id="37" w:name="_Hlk515769169"/>
      <w:r w:rsidRPr="00D21D29">
        <w:rPr>
          <w:rFonts w:ascii="Arial" w:hAnsi="Arial" w:cs="Arial"/>
          <w:bCs/>
        </w:rPr>
        <w:t>Confidential Information</w:t>
      </w:r>
    </w:p>
    <w:p w14:paraId="38840318" w14:textId="3215209F" w:rsidR="00342231" w:rsidRPr="00342231" w:rsidRDefault="00342231" w:rsidP="00342231">
      <w:pPr>
        <w:spacing w:before="120" w:after="120"/>
        <w:ind w:left="1440"/>
        <w:rPr>
          <w:rFonts w:ascii="Arial" w:hAnsi="Arial" w:cs="Arial"/>
          <w:bCs/>
        </w:rPr>
      </w:pPr>
      <w:r w:rsidRPr="00342231">
        <w:rPr>
          <w:rFonts w:ascii="Arial" w:hAnsi="Arial" w:cs="Arial"/>
          <w:bCs/>
        </w:rPr>
        <w:t xml:space="preserve">Each Party </w:t>
      </w:r>
      <w:r w:rsidR="000E77C7">
        <w:rPr>
          <w:rFonts w:ascii="Arial" w:hAnsi="Arial" w:cs="Arial"/>
          <w:bCs/>
        </w:rPr>
        <w:t>shal</w:t>
      </w:r>
      <w:r w:rsidRPr="00342231">
        <w:rPr>
          <w:rFonts w:ascii="Arial" w:hAnsi="Arial" w:cs="Arial"/>
          <w:bCs/>
        </w:rPr>
        <w:t>l treat and keep confidential:</w:t>
      </w:r>
    </w:p>
    <w:p w14:paraId="3B7786B6" w14:textId="1BA1346D" w:rsidR="00342231" w:rsidRPr="00D21D29" w:rsidRDefault="00342231" w:rsidP="00677BDB">
      <w:pPr>
        <w:pStyle w:val="ListParagraph"/>
        <w:numPr>
          <w:ilvl w:val="2"/>
          <w:numId w:val="58"/>
        </w:numPr>
        <w:ind w:left="2160" w:hanging="360"/>
        <w:rPr>
          <w:rFonts w:ascii="Arial" w:hAnsi="Arial" w:cs="Arial"/>
          <w:bCs/>
        </w:rPr>
      </w:pPr>
      <w:r w:rsidRPr="00D21D29">
        <w:rPr>
          <w:rFonts w:ascii="Arial" w:hAnsi="Arial" w:cs="Arial"/>
          <w:bCs/>
        </w:rPr>
        <w:t xml:space="preserve">the terms </w:t>
      </w:r>
      <w:bookmarkEnd w:id="36"/>
      <w:r w:rsidRPr="00D21D29">
        <w:rPr>
          <w:rFonts w:ascii="Arial" w:hAnsi="Arial" w:cs="Arial"/>
          <w:bCs/>
        </w:rPr>
        <w:t xml:space="preserve">of </w:t>
      </w:r>
      <w:bookmarkEnd w:id="37"/>
      <w:r w:rsidRPr="00D21D29">
        <w:rPr>
          <w:rFonts w:ascii="Arial" w:hAnsi="Arial" w:cs="Arial"/>
          <w:bCs/>
        </w:rPr>
        <w:t xml:space="preserve">this </w:t>
      </w:r>
      <w:r w:rsidR="00AF691B" w:rsidRPr="00D21D29">
        <w:rPr>
          <w:rFonts w:ascii="Arial" w:hAnsi="Arial" w:cs="Arial"/>
          <w:bCs/>
        </w:rPr>
        <w:t>Agreement</w:t>
      </w:r>
      <w:r w:rsidRPr="00D21D29">
        <w:rPr>
          <w:rFonts w:ascii="Arial" w:hAnsi="Arial" w:cs="Arial"/>
          <w:bCs/>
        </w:rPr>
        <w:t>; and</w:t>
      </w:r>
    </w:p>
    <w:p w14:paraId="7377C988" w14:textId="1030033A" w:rsidR="00342231" w:rsidRPr="00D21D29" w:rsidRDefault="00342231" w:rsidP="00677BDB">
      <w:pPr>
        <w:pStyle w:val="ListParagraph"/>
        <w:numPr>
          <w:ilvl w:val="2"/>
          <w:numId w:val="58"/>
        </w:numPr>
        <w:ind w:left="2160" w:hanging="360"/>
        <w:rPr>
          <w:rFonts w:ascii="Arial" w:hAnsi="Arial" w:cs="Arial"/>
          <w:bCs/>
        </w:rPr>
      </w:pPr>
      <w:r w:rsidRPr="00D21D29">
        <w:rPr>
          <w:rFonts w:ascii="Arial" w:hAnsi="Arial" w:cs="Arial"/>
          <w:bCs/>
        </w:rPr>
        <w:t xml:space="preserve">all information disclosed to that Party, under this </w:t>
      </w:r>
      <w:r w:rsidR="00AF691B" w:rsidRPr="00D21D29">
        <w:rPr>
          <w:rFonts w:ascii="Arial" w:hAnsi="Arial" w:cs="Arial"/>
          <w:bCs/>
        </w:rPr>
        <w:t>Agreement</w:t>
      </w:r>
      <w:r w:rsidR="00D21D29">
        <w:rPr>
          <w:rFonts w:ascii="Arial" w:hAnsi="Arial" w:cs="Arial"/>
          <w:bCs/>
        </w:rPr>
        <w:t xml:space="preserve">, pursuant to </w:t>
      </w:r>
      <w:r w:rsidRPr="00D21D29">
        <w:rPr>
          <w:rFonts w:ascii="Arial" w:hAnsi="Arial" w:cs="Arial"/>
          <w:bCs/>
        </w:rPr>
        <w:t xml:space="preserve">the transactions contemplated by this </w:t>
      </w:r>
      <w:r w:rsidR="00AF691B" w:rsidRPr="00D21D29">
        <w:rPr>
          <w:rFonts w:ascii="Arial" w:hAnsi="Arial" w:cs="Arial"/>
          <w:bCs/>
        </w:rPr>
        <w:t>Agreement</w:t>
      </w:r>
      <w:r w:rsidR="00D21D29">
        <w:rPr>
          <w:rFonts w:ascii="Arial" w:hAnsi="Arial" w:cs="Arial"/>
          <w:bCs/>
        </w:rPr>
        <w:t xml:space="preserve"> or during the </w:t>
      </w:r>
      <w:r w:rsidRPr="00D21D29">
        <w:rPr>
          <w:rFonts w:ascii="Arial" w:hAnsi="Arial" w:cs="Arial"/>
          <w:bCs/>
        </w:rPr>
        <w:t xml:space="preserve">negotiations preceding the execution of this </w:t>
      </w:r>
      <w:r w:rsidR="00AF691B" w:rsidRPr="00D21D29">
        <w:rPr>
          <w:rFonts w:ascii="Arial" w:hAnsi="Arial" w:cs="Arial"/>
          <w:bCs/>
        </w:rPr>
        <w:t>Agreement</w:t>
      </w:r>
      <w:r w:rsidR="00D21D29">
        <w:rPr>
          <w:rFonts w:ascii="Arial" w:hAnsi="Arial" w:cs="Arial"/>
          <w:bCs/>
        </w:rPr>
        <w:t xml:space="preserve"> by the other </w:t>
      </w:r>
      <w:r w:rsidRPr="00D21D29">
        <w:rPr>
          <w:rFonts w:ascii="Arial" w:hAnsi="Arial" w:cs="Arial"/>
          <w:bCs/>
        </w:rPr>
        <w:t>Party</w:t>
      </w:r>
      <w:r w:rsidR="005133DF" w:rsidRPr="00D21D29">
        <w:rPr>
          <w:rFonts w:ascii="Arial" w:hAnsi="Arial" w:cs="Arial"/>
          <w:bCs/>
        </w:rPr>
        <w:t>.</w:t>
      </w:r>
    </w:p>
    <w:p w14:paraId="557B694E" w14:textId="5B60F784" w:rsidR="00342231" w:rsidRPr="00D21D29" w:rsidRDefault="00342231" w:rsidP="00677BDB">
      <w:pPr>
        <w:pStyle w:val="ListParagraph"/>
        <w:numPr>
          <w:ilvl w:val="0"/>
          <w:numId w:val="59"/>
        </w:numPr>
        <w:rPr>
          <w:rFonts w:ascii="Arial" w:hAnsi="Arial" w:cs="Arial"/>
          <w:bCs/>
        </w:rPr>
      </w:pPr>
      <w:r w:rsidRPr="00D21D29">
        <w:rPr>
          <w:rFonts w:ascii="Arial" w:hAnsi="Arial" w:cs="Arial"/>
          <w:bCs/>
        </w:rPr>
        <w:t>Permitted Disclosure</w:t>
      </w:r>
    </w:p>
    <w:p w14:paraId="7A83BBC2" w14:textId="6BDBC889" w:rsidR="00342231" w:rsidRPr="00342231" w:rsidRDefault="00342231" w:rsidP="00342231">
      <w:pPr>
        <w:spacing w:before="120" w:after="120"/>
        <w:ind w:left="1440"/>
        <w:rPr>
          <w:rFonts w:ascii="Arial" w:hAnsi="Arial" w:cs="Arial"/>
          <w:bCs/>
        </w:rPr>
      </w:pPr>
      <w:r w:rsidRPr="00342231">
        <w:rPr>
          <w:rFonts w:ascii="Arial" w:hAnsi="Arial" w:cs="Arial"/>
          <w:bCs/>
        </w:rPr>
        <w:t>Despite clause 1</w:t>
      </w:r>
      <w:r w:rsidR="003058F0">
        <w:rPr>
          <w:rFonts w:ascii="Arial" w:hAnsi="Arial" w:cs="Arial"/>
          <w:bCs/>
        </w:rPr>
        <w:t>5</w:t>
      </w:r>
      <w:r w:rsidR="00D21D29">
        <w:rPr>
          <w:rFonts w:ascii="Arial" w:hAnsi="Arial" w:cs="Arial"/>
          <w:bCs/>
        </w:rPr>
        <w:t>a,</w:t>
      </w:r>
      <w:r w:rsidRPr="00342231">
        <w:rPr>
          <w:rFonts w:ascii="Arial" w:hAnsi="Arial" w:cs="Arial"/>
          <w:bCs/>
        </w:rPr>
        <w:t xml:space="preserve"> Confidential Information may be disclosed by a Party receiving that information in the following circumstances:</w:t>
      </w:r>
    </w:p>
    <w:p w14:paraId="2AC70D4B" w14:textId="33DD1530" w:rsidR="00342231" w:rsidRPr="00D21D29" w:rsidRDefault="00342231" w:rsidP="00677BDB">
      <w:pPr>
        <w:pStyle w:val="ListParagraph"/>
        <w:numPr>
          <w:ilvl w:val="2"/>
          <w:numId w:val="60"/>
        </w:numPr>
        <w:ind w:left="2160" w:hanging="360"/>
        <w:rPr>
          <w:rFonts w:ascii="Arial" w:hAnsi="Arial" w:cs="Arial"/>
          <w:bCs/>
        </w:rPr>
      </w:pPr>
      <w:r w:rsidRPr="00D21D29">
        <w:rPr>
          <w:rFonts w:ascii="Arial" w:hAnsi="Arial" w:cs="Arial"/>
          <w:bCs/>
        </w:rPr>
        <w:t>when required by law or by the requirements, rules or guid</w:t>
      </w:r>
      <w:r w:rsidR="00D21D29">
        <w:rPr>
          <w:rFonts w:ascii="Arial" w:hAnsi="Arial" w:cs="Arial"/>
          <w:bCs/>
        </w:rPr>
        <w:t xml:space="preserve">elines of a </w:t>
      </w:r>
      <w:r w:rsidRPr="00D21D29">
        <w:rPr>
          <w:rFonts w:ascii="Arial" w:hAnsi="Arial" w:cs="Arial"/>
          <w:bCs/>
        </w:rPr>
        <w:t>Party’s national regulator, its shareholder, RERA or the SAPP CC;</w:t>
      </w:r>
    </w:p>
    <w:p w14:paraId="3155CDFD" w14:textId="66C4870A" w:rsidR="00342231" w:rsidRPr="00D21D29" w:rsidRDefault="00342231" w:rsidP="00677BDB">
      <w:pPr>
        <w:pStyle w:val="ListParagraph"/>
        <w:numPr>
          <w:ilvl w:val="2"/>
          <w:numId w:val="60"/>
        </w:numPr>
        <w:ind w:left="2160" w:hanging="360"/>
        <w:rPr>
          <w:rFonts w:ascii="Arial" w:hAnsi="Arial" w:cs="Arial"/>
          <w:bCs/>
        </w:rPr>
      </w:pPr>
      <w:r w:rsidRPr="00D21D29">
        <w:rPr>
          <w:rFonts w:ascii="Arial" w:hAnsi="Arial" w:cs="Arial"/>
          <w:bCs/>
        </w:rPr>
        <w:t>to any of a Party’s insurers or advisers thereto;</w:t>
      </w:r>
    </w:p>
    <w:p w14:paraId="43CC3149" w14:textId="3637DD27" w:rsidR="00342231" w:rsidRPr="00D21D29" w:rsidRDefault="00342231" w:rsidP="00677BDB">
      <w:pPr>
        <w:pStyle w:val="ListParagraph"/>
        <w:numPr>
          <w:ilvl w:val="2"/>
          <w:numId w:val="60"/>
        </w:numPr>
        <w:ind w:left="2160" w:hanging="360"/>
        <w:rPr>
          <w:rFonts w:ascii="Arial" w:hAnsi="Arial" w:cs="Arial"/>
          <w:bCs/>
        </w:rPr>
      </w:pPr>
      <w:r w:rsidRPr="00D21D29">
        <w:rPr>
          <w:rFonts w:ascii="Arial" w:hAnsi="Arial" w:cs="Arial"/>
          <w:bCs/>
        </w:rPr>
        <w:t>as necessary to enable a Party to discharge it</w:t>
      </w:r>
      <w:r w:rsidR="00D21D29">
        <w:rPr>
          <w:rFonts w:ascii="Arial" w:hAnsi="Arial" w:cs="Arial"/>
          <w:bCs/>
        </w:rPr>
        <w:t xml:space="preserve">s obligations, or exercise its </w:t>
      </w:r>
      <w:r w:rsidRPr="00D21D29">
        <w:rPr>
          <w:rFonts w:ascii="Arial" w:hAnsi="Arial" w:cs="Arial"/>
          <w:bCs/>
        </w:rPr>
        <w:t xml:space="preserve">rights, under this </w:t>
      </w:r>
      <w:r w:rsidR="00AF691B" w:rsidRPr="00D21D29">
        <w:rPr>
          <w:rFonts w:ascii="Arial" w:hAnsi="Arial" w:cs="Arial"/>
          <w:bCs/>
        </w:rPr>
        <w:t>Agreement</w:t>
      </w:r>
      <w:r w:rsidRPr="00D21D29">
        <w:rPr>
          <w:rFonts w:ascii="Arial" w:hAnsi="Arial" w:cs="Arial"/>
          <w:bCs/>
        </w:rPr>
        <w:t>; or</w:t>
      </w:r>
    </w:p>
    <w:p w14:paraId="0B8B9736" w14:textId="6B6F58CC" w:rsidR="00342231" w:rsidRPr="00D21D29" w:rsidRDefault="00342231" w:rsidP="00677BDB">
      <w:pPr>
        <w:pStyle w:val="ListParagraph"/>
        <w:numPr>
          <w:ilvl w:val="2"/>
          <w:numId w:val="60"/>
        </w:numPr>
        <w:ind w:left="2160" w:hanging="360"/>
        <w:rPr>
          <w:rFonts w:ascii="Arial" w:hAnsi="Arial" w:cs="Arial"/>
          <w:bCs/>
        </w:rPr>
      </w:pPr>
      <w:r w:rsidRPr="00D21D29">
        <w:rPr>
          <w:rFonts w:ascii="Arial" w:hAnsi="Arial" w:cs="Arial"/>
          <w:bCs/>
        </w:rPr>
        <w:lastRenderedPageBreak/>
        <w:t>as necessary to enable a Party to cla</w:t>
      </w:r>
      <w:r w:rsidR="00D21D29">
        <w:rPr>
          <w:rFonts w:ascii="Arial" w:hAnsi="Arial" w:cs="Arial"/>
          <w:bCs/>
        </w:rPr>
        <w:t xml:space="preserve">im force majeure under another </w:t>
      </w:r>
      <w:r w:rsidR="00AF691B" w:rsidRPr="00D21D29">
        <w:rPr>
          <w:rFonts w:ascii="Arial" w:hAnsi="Arial" w:cs="Arial"/>
          <w:bCs/>
        </w:rPr>
        <w:t>Agreement</w:t>
      </w:r>
      <w:r w:rsidRPr="00D21D29">
        <w:rPr>
          <w:rFonts w:ascii="Arial" w:hAnsi="Arial" w:cs="Arial"/>
          <w:bCs/>
        </w:rPr>
        <w:t xml:space="preserve"> or to enable a Party to deal with </w:t>
      </w:r>
      <w:r w:rsidR="00D21D29">
        <w:rPr>
          <w:rFonts w:ascii="Arial" w:hAnsi="Arial" w:cs="Arial"/>
          <w:bCs/>
        </w:rPr>
        <w:t xml:space="preserve">any claim that it is in breach </w:t>
      </w:r>
      <w:r w:rsidRPr="00D21D29">
        <w:rPr>
          <w:rFonts w:ascii="Arial" w:hAnsi="Arial" w:cs="Arial"/>
          <w:bCs/>
        </w:rPr>
        <w:t xml:space="preserve">of another </w:t>
      </w:r>
      <w:r w:rsidR="00AF691B" w:rsidRPr="00D21D29">
        <w:rPr>
          <w:rFonts w:ascii="Arial" w:hAnsi="Arial" w:cs="Arial"/>
          <w:bCs/>
        </w:rPr>
        <w:t>Agreement</w:t>
      </w:r>
      <w:r w:rsidRPr="00D21D29">
        <w:rPr>
          <w:rFonts w:ascii="Arial" w:hAnsi="Arial" w:cs="Arial"/>
          <w:bCs/>
        </w:rPr>
        <w:t>.</w:t>
      </w:r>
    </w:p>
    <w:p w14:paraId="0534B65B" w14:textId="514CC9CE" w:rsidR="00342231" w:rsidRPr="00342231" w:rsidRDefault="00342231" w:rsidP="00342231">
      <w:pPr>
        <w:spacing w:before="120" w:after="120"/>
        <w:ind w:left="1440"/>
        <w:rPr>
          <w:rFonts w:ascii="Arial" w:hAnsi="Arial" w:cs="Arial"/>
          <w:bCs/>
        </w:rPr>
      </w:pPr>
      <w:r w:rsidRPr="00342231">
        <w:rPr>
          <w:rFonts w:ascii="Arial" w:hAnsi="Arial" w:cs="Arial"/>
          <w:bCs/>
        </w:rPr>
        <w:t xml:space="preserve">A Party disclosing Confidential Information under this clause </w:t>
      </w:r>
      <w:r w:rsidR="000E77C7">
        <w:rPr>
          <w:rFonts w:ascii="Arial" w:hAnsi="Arial" w:cs="Arial"/>
          <w:bCs/>
        </w:rPr>
        <w:t>shall</w:t>
      </w:r>
      <w:r w:rsidRPr="00342231">
        <w:rPr>
          <w:rFonts w:ascii="Arial" w:hAnsi="Arial" w:cs="Arial"/>
          <w:bCs/>
        </w:rPr>
        <w:t xml:space="preserve"> </w:t>
      </w:r>
      <w:r w:rsidR="00A201D2">
        <w:rPr>
          <w:rFonts w:ascii="Arial" w:hAnsi="Arial" w:cs="Arial"/>
          <w:bCs/>
        </w:rPr>
        <w:t xml:space="preserve">use all available means </w:t>
      </w:r>
      <w:r w:rsidRPr="00342231">
        <w:rPr>
          <w:rFonts w:ascii="Arial" w:hAnsi="Arial" w:cs="Arial"/>
          <w:bCs/>
        </w:rPr>
        <w:t>to ensure that the persons to whom it discloses that information undertake to keep the information confidential, minimize disclosure and use of the information</w:t>
      </w:r>
      <w:r w:rsidR="00A201D2">
        <w:rPr>
          <w:rFonts w:ascii="Arial" w:hAnsi="Arial" w:cs="Arial"/>
          <w:bCs/>
        </w:rPr>
        <w:t xml:space="preserve">, </w:t>
      </w:r>
      <w:r w:rsidRPr="00342231">
        <w:rPr>
          <w:rFonts w:ascii="Arial" w:hAnsi="Arial" w:cs="Arial"/>
          <w:bCs/>
        </w:rPr>
        <w:t>and use the Confidential Information only for the purpose for which it was disclosed to them.</w:t>
      </w:r>
    </w:p>
    <w:p w14:paraId="52447C53" w14:textId="77777777" w:rsidR="00342231" w:rsidRPr="00342231" w:rsidRDefault="00342231" w:rsidP="00677BDB">
      <w:pPr>
        <w:numPr>
          <w:ilvl w:val="0"/>
          <w:numId w:val="7"/>
        </w:numPr>
        <w:spacing w:before="120" w:after="120"/>
        <w:jc w:val="left"/>
        <w:rPr>
          <w:rFonts w:ascii="Arial" w:hAnsi="Arial" w:cs="Arial"/>
          <w:b/>
          <w:bCs/>
          <w:caps/>
        </w:rPr>
      </w:pPr>
      <w:bookmarkStart w:id="38" w:name="_Hlk515771093"/>
      <w:r w:rsidRPr="00342231">
        <w:rPr>
          <w:rFonts w:ascii="Arial" w:hAnsi="Arial" w:cs="Arial"/>
          <w:b/>
          <w:bCs/>
          <w:caps/>
        </w:rPr>
        <w:t>Credit Support</w:t>
      </w:r>
    </w:p>
    <w:bookmarkEnd w:id="38"/>
    <w:p w14:paraId="28626FFE"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Credit Support at Commencement</w:t>
      </w:r>
    </w:p>
    <w:p w14:paraId="636F3611" w14:textId="3A5A4DA3" w:rsidR="00342231" w:rsidRPr="00D21D29" w:rsidRDefault="00342231" w:rsidP="00677BDB">
      <w:pPr>
        <w:pStyle w:val="ListParagraph"/>
        <w:numPr>
          <w:ilvl w:val="2"/>
          <w:numId w:val="61"/>
        </w:numPr>
        <w:ind w:hanging="360"/>
        <w:rPr>
          <w:rFonts w:ascii="Arial" w:hAnsi="Arial" w:cs="Arial"/>
          <w:bCs/>
        </w:rPr>
      </w:pPr>
      <w:r w:rsidRPr="00D21D29">
        <w:rPr>
          <w:rFonts w:ascii="Arial" w:hAnsi="Arial" w:cs="Arial"/>
          <w:bCs/>
        </w:rPr>
        <w:t xml:space="preserve">Unless a Party has an Acceptable Credit Rating, or its obligations under this </w:t>
      </w:r>
      <w:r w:rsidR="00AF691B" w:rsidRPr="00D21D29">
        <w:rPr>
          <w:rFonts w:ascii="Arial" w:hAnsi="Arial" w:cs="Arial"/>
          <w:bCs/>
        </w:rPr>
        <w:t>Agreement</w:t>
      </w:r>
      <w:r w:rsidRPr="00D21D29">
        <w:rPr>
          <w:rFonts w:ascii="Arial" w:hAnsi="Arial" w:cs="Arial"/>
          <w:bCs/>
        </w:rPr>
        <w:t xml:space="preserve"> are guaranteed on terms acceptable to the other Party by an entity with an Acceptable Credit Rating, the Party </w:t>
      </w:r>
      <w:r w:rsidR="000E77C7">
        <w:rPr>
          <w:rFonts w:ascii="Arial" w:hAnsi="Arial" w:cs="Arial"/>
          <w:bCs/>
        </w:rPr>
        <w:t>shall</w:t>
      </w:r>
      <w:r w:rsidRPr="00D21D29">
        <w:rPr>
          <w:rFonts w:ascii="Arial" w:hAnsi="Arial" w:cs="Arial"/>
          <w:bCs/>
        </w:rPr>
        <w:t xml:space="preserve"> provide the other Party Credit </w:t>
      </w:r>
      <w:r w:rsidR="00DF2C0E" w:rsidRPr="00D21D29">
        <w:rPr>
          <w:rFonts w:ascii="Arial" w:hAnsi="Arial" w:cs="Arial"/>
          <w:bCs/>
        </w:rPr>
        <w:t xml:space="preserve">Support. </w:t>
      </w:r>
    </w:p>
    <w:p w14:paraId="52A3BC98" w14:textId="5A850654" w:rsidR="003A08D6" w:rsidRPr="00D21D29" w:rsidRDefault="00342231" w:rsidP="00677BDB">
      <w:pPr>
        <w:pStyle w:val="ListParagraph"/>
        <w:numPr>
          <w:ilvl w:val="2"/>
          <w:numId w:val="61"/>
        </w:numPr>
        <w:ind w:hanging="360"/>
        <w:rPr>
          <w:rFonts w:ascii="Arial" w:hAnsi="Arial" w:cs="Arial"/>
          <w:bCs/>
        </w:rPr>
      </w:pPr>
      <w:r w:rsidRPr="00D21D29">
        <w:rPr>
          <w:rFonts w:ascii="Arial" w:hAnsi="Arial" w:cs="Arial"/>
          <w:bCs/>
        </w:rPr>
        <w:t>An Acceptable Credit Rating means a cred</w:t>
      </w:r>
      <w:r w:rsidR="00D21D29">
        <w:rPr>
          <w:rFonts w:ascii="Arial" w:hAnsi="Arial" w:cs="Arial"/>
          <w:bCs/>
        </w:rPr>
        <w:t xml:space="preserve">it rating of not less than a </w:t>
      </w:r>
      <w:r w:rsidR="00D21D29">
        <w:rPr>
          <w:rFonts w:ascii="Arial" w:hAnsi="Arial" w:cs="Arial"/>
          <w:bCs/>
        </w:rPr>
        <w:tab/>
        <w:t xml:space="preserve"> </w:t>
      </w:r>
      <w:r w:rsidRPr="00D21D29">
        <w:rPr>
          <w:rFonts w:ascii="Arial" w:hAnsi="Arial" w:cs="Arial"/>
          <w:bCs/>
        </w:rPr>
        <w:t>Standard and Poor’s rating of [____] (</w:t>
      </w:r>
      <w:r w:rsidR="00D21D29">
        <w:rPr>
          <w:rFonts w:ascii="Arial" w:hAnsi="Arial" w:cs="Arial"/>
          <w:bCs/>
        </w:rPr>
        <w:t xml:space="preserve">or its equivalent from another </w:t>
      </w:r>
      <w:r w:rsidRPr="00D21D29">
        <w:rPr>
          <w:rFonts w:ascii="Arial" w:hAnsi="Arial" w:cs="Arial"/>
          <w:bCs/>
        </w:rPr>
        <w:t>recognized credit rating agency).</w:t>
      </w:r>
    </w:p>
    <w:p w14:paraId="34120FEC" w14:textId="58C0A6B3"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 xml:space="preserve">The Credit Support </w:t>
      </w:r>
      <w:r w:rsidR="000E77C7">
        <w:rPr>
          <w:rFonts w:ascii="Arial" w:hAnsi="Arial" w:cs="Arial"/>
          <w:bCs/>
        </w:rPr>
        <w:t>shall</w:t>
      </w:r>
      <w:r w:rsidRPr="00342231">
        <w:rPr>
          <w:rFonts w:ascii="Arial" w:hAnsi="Arial" w:cs="Arial"/>
          <w:bCs/>
        </w:rPr>
        <w:t xml:space="preserve"> be:</w:t>
      </w:r>
    </w:p>
    <w:p w14:paraId="33F9A21C" w14:textId="25254D4F" w:rsidR="00342231" w:rsidRPr="00D21D29" w:rsidRDefault="00342231" w:rsidP="00677BDB">
      <w:pPr>
        <w:pStyle w:val="ListParagraph"/>
        <w:numPr>
          <w:ilvl w:val="2"/>
          <w:numId w:val="62"/>
        </w:numPr>
        <w:ind w:left="2160" w:hanging="360"/>
        <w:rPr>
          <w:rFonts w:ascii="Arial" w:hAnsi="Arial" w:cs="Arial"/>
          <w:bCs/>
        </w:rPr>
      </w:pPr>
      <w:r w:rsidRPr="00D21D29">
        <w:rPr>
          <w:rFonts w:ascii="Arial" w:hAnsi="Arial" w:cs="Arial"/>
          <w:bCs/>
        </w:rPr>
        <w:t>A bank guarantee, in a form reasonably sa</w:t>
      </w:r>
      <w:r w:rsidR="00D21D29">
        <w:rPr>
          <w:rFonts w:ascii="Arial" w:hAnsi="Arial" w:cs="Arial"/>
          <w:bCs/>
        </w:rPr>
        <w:t xml:space="preserve">tisfactory to the other Party, </w:t>
      </w:r>
      <w:r w:rsidRPr="00D21D29">
        <w:rPr>
          <w:rFonts w:ascii="Arial" w:hAnsi="Arial" w:cs="Arial"/>
          <w:bCs/>
        </w:rPr>
        <w:t>from an African based financial institu</w:t>
      </w:r>
      <w:r w:rsidR="00D21D29">
        <w:rPr>
          <w:rFonts w:ascii="Arial" w:hAnsi="Arial" w:cs="Arial"/>
          <w:bCs/>
        </w:rPr>
        <w:t xml:space="preserve">tion with an Acceptable Credit </w:t>
      </w:r>
      <w:r w:rsidRPr="00D21D29">
        <w:rPr>
          <w:rFonts w:ascii="Arial" w:hAnsi="Arial" w:cs="Arial"/>
          <w:bCs/>
        </w:rPr>
        <w:t>Rating and otherwise satisfactory to the other Party acting reasonably;</w:t>
      </w:r>
    </w:p>
    <w:p w14:paraId="0ACCC9B1" w14:textId="119F7E3E" w:rsidR="00342231" w:rsidRPr="00D21D29" w:rsidRDefault="00342231" w:rsidP="00677BDB">
      <w:pPr>
        <w:pStyle w:val="ListParagraph"/>
        <w:numPr>
          <w:ilvl w:val="2"/>
          <w:numId w:val="62"/>
        </w:numPr>
        <w:ind w:left="2160" w:hanging="360"/>
        <w:rPr>
          <w:rFonts w:ascii="Arial" w:hAnsi="Arial" w:cs="Arial"/>
          <w:bCs/>
        </w:rPr>
      </w:pPr>
      <w:r w:rsidRPr="00D21D29">
        <w:rPr>
          <w:rFonts w:ascii="Arial" w:hAnsi="Arial" w:cs="Arial"/>
          <w:bCs/>
        </w:rPr>
        <w:t>a deposit placed with the other Party’s; or</w:t>
      </w:r>
    </w:p>
    <w:p w14:paraId="6D6243A5" w14:textId="3AB4BCF5" w:rsidR="00342231" w:rsidRPr="00D21D29" w:rsidRDefault="00342231" w:rsidP="00677BDB">
      <w:pPr>
        <w:pStyle w:val="ListParagraph"/>
        <w:numPr>
          <w:ilvl w:val="2"/>
          <w:numId w:val="62"/>
        </w:numPr>
        <w:ind w:left="2160" w:hanging="360"/>
        <w:rPr>
          <w:rFonts w:ascii="Arial" w:hAnsi="Arial" w:cs="Arial"/>
          <w:bCs/>
        </w:rPr>
      </w:pPr>
      <w:r w:rsidRPr="00D21D29">
        <w:rPr>
          <w:rFonts w:ascii="Arial" w:hAnsi="Arial" w:cs="Arial"/>
          <w:bCs/>
        </w:rPr>
        <w:t>such other form of credit support as propo</w:t>
      </w:r>
      <w:r w:rsidR="00D21D29">
        <w:rPr>
          <w:rFonts w:ascii="Arial" w:hAnsi="Arial" w:cs="Arial"/>
          <w:bCs/>
        </w:rPr>
        <w:t xml:space="preserve">sed by a Party and accepted by </w:t>
      </w:r>
      <w:r w:rsidRPr="00D21D29">
        <w:rPr>
          <w:rFonts w:ascii="Arial" w:hAnsi="Arial" w:cs="Arial"/>
          <w:bCs/>
        </w:rPr>
        <w:t>another Party at its absolute discretion.</w:t>
      </w:r>
    </w:p>
    <w:p w14:paraId="6DCA018E"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Amount of Credit Support</w:t>
      </w:r>
    </w:p>
    <w:p w14:paraId="79AAA516" w14:textId="308DC859" w:rsidR="00342231" w:rsidRPr="00D21D29" w:rsidRDefault="00342231" w:rsidP="00677BDB">
      <w:pPr>
        <w:pStyle w:val="ListParagraph"/>
        <w:numPr>
          <w:ilvl w:val="0"/>
          <w:numId w:val="63"/>
        </w:numPr>
        <w:rPr>
          <w:rFonts w:ascii="Arial" w:hAnsi="Arial" w:cs="Arial"/>
          <w:bCs/>
        </w:rPr>
      </w:pPr>
      <w:r w:rsidRPr="00D21D29">
        <w:rPr>
          <w:rFonts w:ascii="Arial" w:hAnsi="Arial" w:cs="Arial"/>
          <w:bCs/>
        </w:rPr>
        <w:t>The amount is based on a number of mo</w:t>
      </w:r>
      <w:r w:rsidR="00D21D29">
        <w:rPr>
          <w:rFonts w:ascii="Arial" w:hAnsi="Arial" w:cs="Arial"/>
          <w:bCs/>
        </w:rPr>
        <w:t xml:space="preserve">nths of charges and </w:t>
      </w:r>
      <w:r w:rsidR="000E77C7">
        <w:rPr>
          <w:rFonts w:ascii="Arial" w:hAnsi="Arial" w:cs="Arial"/>
          <w:bCs/>
        </w:rPr>
        <w:t xml:space="preserve">shall be </w:t>
      </w:r>
      <w:r w:rsidR="00D21D29">
        <w:rPr>
          <w:rFonts w:ascii="Arial" w:hAnsi="Arial" w:cs="Arial"/>
          <w:bCs/>
        </w:rPr>
        <w:t xml:space="preserve">equal to a </w:t>
      </w:r>
      <w:r w:rsidRPr="00D21D29">
        <w:rPr>
          <w:rFonts w:ascii="Arial" w:hAnsi="Arial" w:cs="Arial"/>
          <w:bCs/>
        </w:rPr>
        <w:t>reasonable estimate of the quantum</w:t>
      </w:r>
      <w:r w:rsidR="00D21D29">
        <w:rPr>
          <w:rFonts w:ascii="Arial" w:hAnsi="Arial" w:cs="Arial"/>
          <w:bCs/>
        </w:rPr>
        <w:t xml:space="preserve"> of the number of months of the </w:t>
      </w:r>
      <w:r w:rsidRPr="00D21D29">
        <w:rPr>
          <w:rFonts w:ascii="Arial" w:hAnsi="Arial" w:cs="Arial"/>
          <w:bCs/>
        </w:rPr>
        <w:t>charges, as estimate</w:t>
      </w:r>
      <w:r w:rsidR="00A201D2" w:rsidRPr="00D21D29">
        <w:rPr>
          <w:rFonts w:ascii="Arial" w:hAnsi="Arial" w:cs="Arial"/>
          <w:bCs/>
        </w:rPr>
        <w:t>d</w:t>
      </w:r>
      <w:r w:rsidRPr="00D21D29">
        <w:rPr>
          <w:rFonts w:ascii="Arial" w:hAnsi="Arial" w:cs="Arial"/>
          <w:bCs/>
        </w:rPr>
        <w:t xml:space="preserve"> and agreed by the parties </w:t>
      </w:r>
      <w:r w:rsidR="00DD79E7" w:rsidRPr="00D21D29">
        <w:rPr>
          <w:rFonts w:ascii="Arial" w:hAnsi="Arial" w:cs="Arial"/>
          <w:bCs/>
        </w:rPr>
        <w:t>every two years.</w:t>
      </w:r>
    </w:p>
    <w:p w14:paraId="228C2A9D"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Recourse to Credit Support</w:t>
      </w:r>
    </w:p>
    <w:p w14:paraId="764B98FB" w14:textId="77777777" w:rsidR="00342231" w:rsidRPr="00342231" w:rsidRDefault="00342231" w:rsidP="00342231">
      <w:pPr>
        <w:spacing w:before="120" w:after="120"/>
        <w:ind w:left="1440"/>
        <w:rPr>
          <w:rFonts w:ascii="Arial" w:hAnsi="Arial" w:cs="Arial"/>
          <w:bCs/>
        </w:rPr>
      </w:pPr>
      <w:r w:rsidRPr="00342231">
        <w:rPr>
          <w:rFonts w:ascii="Arial" w:hAnsi="Arial" w:cs="Arial"/>
          <w:bCs/>
        </w:rPr>
        <w:t>A Party may have recourse to the Credit Support to recover:</w:t>
      </w:r>
    </w:p>
    <w:p w14:paraId="4D38CE1E" w14:textId="2DC00C46" w:rsidR="00342231" w:rsidRPr="00D21D29" w:rsidRDefault="00342231" w:rsidP="00677BDB">
      <w:pPr>
        <w:pStyle w:val="ListParagraph"/>
        <w:numPr>
          <w:ilvl w:val="2"/>
          <w:numId w:val="64"/>
        </w:numPr>
        <w:ind w:left="2160" w:hanging="360"/>
        <w:rPr>
          <w:rFonts w:ascii="Arial" w:hAnsi="Arial" w:cs="Arial"/>
          <w:bCs/>
        </w:rPr>
      </w:pPr>
      <w:r w:rsidRPr="00D21D29">
        <w:rPr>
          <w:rFonts w:ascii="Arial" w:hAnsi="Arial" w:cs="Arial"/>
          <w:bCs/>
        </w:rPr>
        <w:t xml:space="preserve">any amounts due under this </w:t>
      </w:r>
      <w:r w:rsidR="00AF691B" w:rsidRPr="00D21D29">
        <w:rPr>
          <w:rFonts w:ascii="Arial" w:hAnsi="Arial" w:cs="Arial"/>
          <w:bCs/>
        </w:rPr>
        <w:t>Agreement</w:t>
      </w:r>
      <w:r w:rsidRPr="00D21D29">
        <w:rPr>
          <w:rFonts w:ascii="Arial" w:hAnsi="Arial" w:cs="Arial"/>
          <w:bCs/>
        </w:rPr>
        <w:t xml:space="preserve"> but unpaid;</w:t>
      </w:r>
      <w:r w:rsidR="0039644A" w:rsidRPr="00D21D29">
        <w:rPr>
          <w:rFonts w:ascii="Arial" w:hAnsi="Arial" w:cs="Arial"/>
          <w:bCs/>
        </w:rPr>
        <w:t xml:space="preserve"> and</w:t>
      </w:r>
    </w:p>
    <w:p w14:paraId="17483555" w14:textId="0A9FFAA0" w:rsidR="00342231" w:rsidRPr="00D21D29" w:rsidRDefault="00342231" w:rsidP="00677BDB">
      <w:pPr>
        <w:pStyle w:val="ListParagraph"/>
        <w:numPr>
          <w:ilvl w:val="0"/>
          <w:numId w:val="64"/>
        </w:numPr>
        <w:rPr>
          <w:rFonts w:ascii="Arial" w:hAnsi="Arial" w:cs="Arial"/>
          <w:bCs/>
        </w:rPr>
      </w:pPr>
      <w:r w:rsidRPr="00D21D29">
        <w:rPr>
          <w:rFonts w:ascii="Arial" w:hAnsi="Arial" w:cs="Arial"/>
          <w:bCs/>
        </w:rPr>
        <w:t>any costs or expenses incurred and lo</w:t>
      </w:r>
      <w:r w:rsidR="00D21D29">
        <w:rPr>
          <w:rFonts w:ascii="Arial" w:hAnsi="Arial" w:cs="Arial"/>
          <w:bCs/>
        </w:rPr>
        <w:t xml:space="preserve">sses and damages suffered by a </w:t>
      </w:r>
      <w:r w:rsidRPr="00D21D29">
        <w:rPr>
          <w:rFonts w:ascii="Arial" w:hAnsi="Arial" w:cs="Arial"/>
          <w:bCs/>
        </w:rPr>
        <w:t>Party</w:t>
      </w:r>
      <w:r w:rsidRPr="00D21D29">
        <w:rPr>
          <w:rFonts w:ascii="Arial" w:hAnsi="Arial" w:cs="Arial"/>
          <w:bCs/>
        </w:rPr>
        <w:tab/>
        <w:t>or which the other Party is liable un</w:t>
      </w:r>
      <w:r w:rsidR="00D21D29">
        <w:rPr>
          <w:rFonts w:ascii="Arial" w:hAnsi="Arial" w:cs="Arial"/>
          <w:bCs/>
        </w:rPr>
        <w:t xml:space="preserve">der or in connection with this </w:t>
      </w:r>
      <w:r w:rsidR="00AF691B" w:rsidRPr="00D21D29">
        <w:rPr>
          <w:rFonts w:ascii="Arial" w:hAnsi="Arial" w:cs="Arial"/>
          <w:bCs/>
        </w:rPr>
        <w:t>Agreement</w:t>
      </w:r>
      <w:r w:rsidRPr="00D21D29">
        <w:rPr>
          <w:rFonts w:ascii="Arial" w:hAnsi="Arial" w:cs="Arial"/>
          <w:bCs/>
        </w:rPr>
        <w:t>.</w:t>
      </w:r>
    </w:p>
    <w:p w14:paraId="4832CEF3" w14:textId="77777777" w:rsidR="00342231" w:rsidRPr="00342231" w:rsidRDefault="00342231" w:rsidP="00677BDB">
      <w:pPr>
        <w:numPr>
          <w:ilvl w:val="1"/>
          <w:numId w:val="7"/>
        </w:numPr>
        <w:spacing w:before="120" w:after="120"/>
        <w:rPr>
          <w:rFonts w:ascii="Arial" w:hAnsi="Arial" w:cs="Arial"/>
          <w:bCs/>
        </w:rPr>
      </w:pPr>
      <w:r w:rsidRPr="00342231">
        <w:rPr>
          <w:rFonts w:ascii="Arial" w:hAnsi="Arial" w:cs="Arial"/>
          <w:bCs/>
        </w:rPr>
        <w:t>Replacement of Credit Support</w:t>
      </w:r>
    </w:p>
    <w:p w14:paraId="603A2EA5" w14:textId="15D2E3C6" w:rsidR="00342231" w:rsidRPr="00342231" w:rsidRDefault="00342231" w:rsidP="00342231">
      <w:pPr>
        <w:spacing w:before="120" w:after="120"/>
        <w:ind w:left="1440"/>
        <w:rPr>
          <w:rFonts w:ascii="Arial" w:hAnsi="Arial" w:cs="Arial"/>
          <w:bCs/>
        </w:rPr>
      </w:pPr>
      <w:r w:rsidRPr="00342231">
        <w:rPr>
          <w:rFonts w:ascii="Arial" w:hAnsi="Arial" w:cs="Arial"/>
          <w:bCs/>
        </w:rPr>
        <w:t>If a Party draw</w:t>
      </w:r>
      <w:r w:rsidR="00A201D2">
        <w:rPr>
          <w:rFonts w:ascii="Arial" w:hAnsi="Arial" w:cs="Arial"/>
          <w:bCs/>
        </w:rPr>
        <w:t>s</w:t>
      </w:r>
      <w:r w:rsidRPr="00342231">
        <w:rPr>
          <w:rFonts w:ascii="Arial" w:hAnsi="Arial" w:cs="Arial"/>
          <w:bCs/>
        </w:rPr>
        <w:t xml:space="preserve"> upon Credit Support then t</w:t>
      </w:r>
      <w:r w:rsidR="000E77C7">
        <w:rPr>
          <w:rFonts w:ascii="Arial" w:hAnsi="Arial" w:cs="Arial"/>
          <w:bCs/>
        </w:rPr>
        <w:t>he other Party shall</w:t>
      </w:r>
      <w:r w:rsidR="00A201D2">
        <w:rPr>
          <w:rFonts w:ascii="Arial" w:hAnsi="Arial" w:cs="Arial"/>
          <w:bCs/>
        </w:rPr>
        <w:t>,</w:t>
      </w:r>
      <w:r w:rsidRPr="00342231">
        <w:rPr>
          <w:rFonts w:ascii="Arial" w:hAnsi="Arial" w:cs="Arial"/>
          <w:bCs/>
        </w:rPr>
        <w:t xml:space="preserve"> within 5 business days of the Credit Support being drawn upon</w:t>
      </w:r>
      <w:r w:rsidR="00A201D2">
        <w:rPr>
          <w:rFonts w:ascii="Arial" w:hAnsi="Arial" w:cs="Arial"/>
          <w:bCs/>
        </w:rPr>
        <w:t>,</w:t>
      </w:r>
      <w:r w:rsidRPr="00342231">
        <w:rPr>
          <w:rFonts w:ascii="Arial" w:hAnsi="Arial" w:cs="Arial"/>
          <w:bCs/>
        </w:rPr>
        <w:t xml:space="preserve"> provide replacement Credit Support</w:t>
      </w:r>
      <w:r w:rsidR="003A08D6">
        <w:rPr>
          <w:rFonts w:ascii="Arial" w:hAnsi="Arial" w:cs="Arial"/>
          <w:bCs/>
        </w:rPr>
        <w:t>.</w:t>
      </w:r>
      <w:r w:rsidRPr="00342231">
        <w:rPr>
          <w:rFonts w:ascii="Arial" w:hAnsi="Arial" w:cs="Arial"/>
          <w:bCs/>
        </w:rPr>
        <w:t xml:space="preserve"> </w:t>
      </w:r>
    </w:p>
    <w:p w14:paraId="331C5F23" w14:textId="1493BF1B" w:rsidR="00342231" w:rsidRPr="00342231" w:rsidRDefault="00DF2C0E" w:rsidP="00677BDB">
      <w:pPr>
        <w:numPr>
          <w:ilvl w:val="0"/>
          <w:numId w:val="7"/>
        </w:numPr>
        <w:spacing w:before="120" w:after="120"/>
        <w:jc w:val="left"/>
        <w:rPr>
          <w:rFonts w:ascii="Arial" w:hAnsi="Arial" w:cs="Arial"/>
          <w:b/>
          <w:bCs/>
        </w:rPr>
      </w:pPr>
      <w:r>
        <w:rPr>
          <w:rFonts w:ascii="Arial" w:hAnsi="Arial" w:cs="Arial"/>
          <w:b/>
          <w:bCs/>
        </w:rPr>
        <w:t>CANCELLATION</w:t>
      </w:r>
    </w:p>
    <w:p w14:paraId="627A8A78" w14:textId="6D40E13D" w:rsidR="00342231" w:rsidRPr="00342231" w:rsidRDefault="00342231" w:rsidP="00342231">
      <w:pPr>
        <w:spacing w:before="120" w:after="120"/>
        <w:ind w:left="720"/>
        <w:jc w:val="left"/>
        <w:rPr>
          <w:rFonts w:ascii="Arial" w:hAnsi="Arial" w:cs="Arial"/>
          <w:bCs/>
        </w:rPr>
      </w:pPr>
      <w:r w:rsidRPr="00342231">
        <w:rPr>
          <w:rFonts w:ascii="Arial" w:hAnsi="Arial" w:cs="Arial"/>
          <w:bCs/>
        </w:rPr>
        <w:t>Subject to and to the extent permitted by applicable law and SAPP rules, the parties may immediately proceed</w:t>
      </w:r>
      <w:r w:rsidR="00DF2C0E">
        <w:rPr>
          <w:rFonts w:ascii="Arial" w:hAnsi="Arial" w:cs="Arial"/>
          <w:bCs/>
        </w:rPr>
        <w:t xml:space="preserve"> </w:t>
      </w:r>
      <w:r w:rsidR="00A201D2">
        <w:rPr>
          <w:rFonts w:ascii="Arial" w:hAnsi="Arial" w:cs="Arial"/>
          <w:bCs/>
        </w:rPr>
        <w:t xml:space="preserve">to </w:t>
      </w:r>
      <w:r w:rsidR="00DF2C0E">
        <w:rPr>
          <w:rFonts w:ascii="Arial" w:hAnsi="Arial" w:cs="Arial"/>
          <w:bCs/>
        </w:rPr>
        <w:t>cancel the Wheeling Transaction</w:t>
      </w:r>
      <w:r w:rsidR="00A201D2">
        <w:rPr>
          <w:rFonts w:ascii="Arial" w:hAnsi="Arial" w:cs="Arial"/>
          <w:bCs/>
        </w:rPr>
        <w:t>:</w:t>
      </w:r>
    </w:p>
    <w:p w14:paraId="121F05BF" w14:textId="47EB645C" w:rsidR="00342231" w:rsidRPr="00342231" w:rsidRDefault="00342231" w:rsidP="00342231">
      <w:pPr>
        <w:ind w:left="360"/>
        <w:rPr>
          <w:rFonts w:ascii="Arial" w:hAnsi="Arial" w:cs="Arial"/>
          <w:bCs/>
        </w:rPr>
      </w:pPr>
      <w:r w:rsidRPr="00342231">
        <w:rPr>
          <w:rFonts w:ascii="Arial" w:hAnsi="Arial" w:cs="Arial"/>
          <w:bCs/>
        </w:rPr>
        <w:lastRenderedPageBreak/>
        <w:tab/>
        <w:t xml:space="preserve">      a.   where a Party fail</w:t>
      </w:r>
      <w:r w:rsidR="00A201D2">
        <w:rPr>
          <w:rFonts w:ascii="Arial" w:hAnsi="Arial" w:cs="Arial"/>
          <w:bCs/>
        </w:rPr>
        <w:t>s</w:t>
      </w:r>
      <w:r w:rsidRPr="00342231">
        <w:rPr>
          <w:rFonts w:ascii="Arial" w:hAnsi="Arial" w:cs="Arial"/>
          <w:bCs/>
        </w:rPr>
        <w:t xml:space="preserve"> to comply with this </w:t>
      </w:r>
      <w:r w:rsidR="00AF691B">
        <w:rPr>
          <w:rFonts w:ascii="Arial" w:hAnsi="Arial" w:cs="Arial"/>
          <w:bCs/>
        </w:rPr>
        <w:t>Agreement</w:t>
      </w:r>
      <w:r w:rsidRPr="00342231">
        <w:rPr>
          <w:rFonts w:ascii="Arial" w:hAnsi="Arial" w:cs="Arial"/>
          <w:bCs/>
        </w:rPr>
        <w:t xml:space="preserve"> and such failure threatens the</w:t>
      </w:r>
      <w:r w:rsidRPr="00342231">
        <w:rPr>
          <w:rFonts w:ascii="Arial" w:hAnsi="Arial" w:cs="Arial"/>
          <w:bCs/>
        </w:rPr>
        <w:tab/>
      </w:r>
      <w:r w:rsidRPr="00342231">
        <w:rPr>
          <w:rFonts w:ascii="Arial" w:hAnsi="Arial" w:cs="Arial"/>
          <w:bCs/>
        </w:rPr>
        <w:tab/>
      </w:r>
      <w:r w:rsidR="00DF2C0E">
        <w:rPr>
          <w:rFonts w:ascii="Arial" w:hAnsi="Arial" w:cs="Arial"/>
          <w:bCs/>
        </w:rPr>
        <w:tab/>
      </w:r>
      <w:r w:rsidRPr="00342231">
        <w:rPr>
          <w:rFonts w:ascii="Arial" w:hAnsi="Arial" w:cs="Arial"/>
          <w:bCs/>
        </w:rPr>
        <w:t xml:space="preserve">integrity or reliability of the </w:t>
      </w:r>
      <w:r w:rsidR="00DF2C0E">
        <w:rPr>
          <w:rFonts w:ascii="Arial" w:hAnsi="Arial" w:cs="Arial"/>
          <w:bCs/>
        </w:rPr>
        <w:t xml:space="preserve">Wheeling Path, or </w:t>
      </w:r>
      <w:r w:rsidRPr="00342231">
        <w:rPr>
          <w:rFonts w:ascii="Arial" w:hAnsi="Arial" w:cs="Arial"/>
          <w:bCs/>
        </w:rPr>
        <w:t xml:space="preserve">that of the interconnected SAPP </w:t>
      </w:r>
      <w:r w:rsidR="00DF2C0E">
        <w:rPr>
          <w:rFonts w:ascii="Arial" w:hAnsi="Arial" w:cs="Arial"/>
          <w:bCs/>
        </w:rPr>
        <w:tab/>
      </w:r>
      <w:r w:rsidR="00DF2C0E">
        <w:rPr>
          <w:rFonts w:ascii="Arial" w:hAnsi="Arial" w:cs="Arial"/>
          <w:bCs/>
        </w:rPr>
        <w:tab/>
      </w:r>
      <w:r w:rsidR="00DF2C0E">
        <w:rPr>
          <w:rFonts w:ascii="Arial" w:hAnsi="Arial" w:cs="Arial"/>
          <w:bCs/>
        </w:rPr>
        <w:tab/>
      </w:r>
      <w:r w:rsidRPr="00342231">
        <w:rPr>
          <w:rFonts w:ascii="Arial" w:hAnsi="Arial" w:cs="Arial"/>
          <w:bCs/>
        </w:rPr>
        <w:t>system;</w:t>
      </w:r>
    </w:p>
    <w:p w14:paraId="4B2C364B" w14:textId="03C7E7E8" w:rsidR="00342231" w:rsidRPr="00342231" w:rsidRDefault="00342231" w:rsidP="00342231">
      <w:pPr>
        <w:ind w:left="360"/>
        <w:rPr>
          <w:rFonts w:ascii="Arial" w:hAnsi="Arial" w:cs="Arial"/>
          <w:bCs/>
        </w:rPr>
      </w:pPr>
      <w:r w:rsidRPr="00342231">
        <w:rPr>
          <w:rFonts w:ascii="Arial" w:hAnsi="Arial" w:cs="Arial"/>
          <w:bCs/>
        </w:rPr>
        <w:tab/>
        <w:t xml:space="preserve">      b.  if Credit Support required by this </w:t>
      </w:r>
      <w:r w:rsidR="00AF691B">
        <w:rPr>
          <w:rFonts w:ascii="Arial" w:hAnsi="Arial" w:cs="Arial"/>
          <w:bCs/>
        </w:rPr>
        <w:t>Agreement</w:t>
      </w:r>
      <w:r w:rsidRPr="00342231">
        <w:rPr>
          <w:rFonts w:ascii="Arial" w:hAnsi="Arial" w:cs="Arial"/>
          <w:bCs/>
        </w:rPr>
        <w:t xml:space="preserve"> is not in force and if either Party fail</w:t>
      </w:r>
      <w:r w:rsidR="00A201D2">
        <w:rPr>
          <w:rFonts w:ascii="Arial" w:hAnsi="Arial" w:cs="Arial"/>
          <w:bCs/>
        </w:rPr>
        <w:t>s</w:t>
      </w:r>
      <w:r w:rsidRPr="00342231">
        <w:rPr>
          <w:rFonts w:ascii="Arial" w:hAnsi="Arial" w:cs="Arial"/>
          <w:bCs/>
        </w:rPr>
        <w:t xml:space="preserve"> </w:t>
      </w:r>
      <w:r w:rsidRPr="00342231">
        <w:rPr>
          <w:rFonts w:ascii="Arial" w:hAnsi="Arial" w:cs="Arial"/>
          <w:bCs/>
        </w:rPr>
        <w:tab/>
      </w:r>
      <w:r w:rsidRPr="00342231">
        <w:rPr>
          <w:rFonts w:ascii="Arial" w:hAnsi="Arial" w:cs="Arial"/>
          <w:bCs/>
        </w:rPr>
        <w:tab/>
      </w:r>
      <w:r w:rsidRPr="00342231">
        <w:rPr>
          <w:rFonts w:ascii="Arial" w:hAnsi="Arial" w:cs="Arial"/>
          <w:bCs/>
        </w:rPr>
        <w:tab/>
        <w:t>to correct that breach within 10 business days of notice;</w:t>
      </w:r>
    </w:p>
    <w:p w14:paraId="7A2BC724" w14:textId="6D0DDF56" w:rsidR="00342231" w:rsidRPr="00342231" w:rsidRDefault="00342231" w:rsidP="00342231">
      <w:pPr>
        <w:ind w:left="360"/>
        <w:rPr>
          <w:rFonts w:ascii="Arial" w:hAnsi="Arial" w:cs="Arial"/>
          <w:bCs/>
        </w:rPr>
      </w:pPr>
      <w:r w:rsidRPr="00342231">
        <w:rPr>
          <w:rFonts w:ascii="Arial" w:hAnsi="Arial" w:cs="Arial"/>
          <w:bCs/>
        </w:rPr>
        <w:tab/>
        <w:t xml:space="preserve">      c.   where any Party commit</w:t>
      </w:r>
      <w:r w:rsidR="00A201D2">
        <w:rPr>
          <w:rFonts w:ascii="Arial" w:hAnsi="Arial" w:cs="Arial"/>
          <w:bCs/>
        </w:rPr>
        <w:t>s</w:t>
      </w:r>
      <w:r w:rsidRPr="00342231">
        <w:rPr>
          <w:rFonts w:ascii="Arial" w:hAnsi="Arial" w:cs="Arial"/>
          <w:bCs/>
        </w:rPr>
        <w:t xml:space="preserve"> any other breach of this </w:t>
      </w:r>
      <w:r w:rsidR="00AF691B">
        <w:rPr>
          <w:rFonts w:ascii="Arial" w:hAnsi="Arial" w:cs="Arial"/>
          <w:bCs/>
        </w:rPr>
        <w:t>Agreement</w:t>
      </w:r>
      <w:r w:rsidRPr="00342231">
        <w:rPr>
          <w:rFonts w:ascii="Arial" w:hAnsi="Arial" w:cs="Arial"/>
          <w:bCs/>
        </w:rPr>
        <w:t xml:space="preserve"> and fail</w:t>
      </w:r>
      <w:r w:rsidR="00A201D2">
        <w:rPr>
          <w:rFonts w:ascii="Arial" w:hAnsi="Arial" w:cs="Arial"/>
          <w:bCs/>
        </w:rPr>
        <w:t>s</w:t>
      </w:r>
      <w:r w:rsidRPr="00342231">
        <w:rPr>
          <w:rFonts w:ascii="Arial" w:hAnsi="Arial" w:cs="Arial"/>
          <w:bCs/>
        </w:rPr>
        <w:t xml:space="preserve"> to remedy </w:t>
      </w:r>
      <w:r w:rsidRPr="00342231">
        <w:rPr>
          <w:rFonts w:ascii="Arial" w:hAnsi="Arial" w:cs="Arial"/>
          <w:bCs/>
        </w:rPr>
        <w:tab/>
      </w:r>
      <w:r w:rsidRPr="00342231">
        <w:rPr>
          <w:rFonts w:ascii="Arial" w:hAnsi="Arial" w:cs="Arial"/>
          <w:bCs/>
        </w:rPr>
        <w:tab/>
        <w:t>that breach within 30 days of notice;</w:t>
      </w:r>
    </w:p>
    <w:p w14:paraId="7C839F7E" w14:textId="474E114D" w:rsidR="00342231" w:rsidRPr="00342231" w:rsidRDefault="00342231" w:rsidP="00342231">
      <w:pPr>
        <w:ind w:left="360"/>
        <w:rPr>
          <w:rFonts w:ascii="Arial" w:hAnsi="Arial" w:cs="Arial"/>
          <w:bCs/>
        </w:rPr>
      </w:pPr>
      <w:r w:rsidRPr="00342231">
        <w:rPr>
          <w:rFonts w:ascii="Arial" w:hAnsi="Arial" w:cs="Arial"/>
          <w:bCs/>
        </w:rPr>
        <w:tab/>
        <w:t xml:space="preserve">       d.  where a Party commit</w:t>
      </w:r>
      <w:r w:rsidR="00A201D2">
        <w:rPr>
          <w:rFonts w:ascii="Arial" w:hAnsi="Arial" w:cs="Arial"/>
          <w:bCs/>
        </w:rPr>
        <w:t>s</w:t>
      </w:r>
      <w:r w:rsidRPr="00342231">
        <w:rPr>
          <w:rFonts w:ascii="Arial" w:hAnsi="Arial" w:cs="Arial"/>
          <w:bCs/>
        </w:rPr>
        <w:t xml:space="preserve"> any intentional unlawful act in respect </w:t>
      </w:r>
      <w:r w:rsidR="00A201D2">
        <w:rPr>
          <w:rFonts w:ascii="Arial" w:hAnsi="Arial" w:cs="Arial"/>
          <w:bCs/>
        </w:rPr>
        <w:t>to</w:t>
      </w:r>
      <w:r w:rsidRPr="00342231">
        <w:rPr>
          <w:rFonts w:ascii="Arial" w:hAnsi="Arial" w:cs="Arial"/>
          <w:bCs/>
        </w:rPr>
        <w:t xml:space="preserve"> the </w:t>
      </w:r>
      <w:r w:rsidR="00DF2C0E">
        <w:rPr>
          <w:rFonts w:ascii="Arial" w:hAnsi="Arial" w:cs="Arial"/>
          <w:bCs/>
        </w:rPr>
        <w:t xml:space="preserve">Wheeling </w:t>
      </w:r>
      <w:r w:rsidR="00DF2C0E">
        <w:rPr>
          <w:rFonts w:ascii="Arial" w:hAnsi="Arial" w:cs="Arial"/>
          <w:bCs/>
        </w:rPr>
        <w:tab/>
      </w:r>
      <w:r w:rsidR="00DF2C0E">
        <w:rPr>
          <w:rFonts w:ascii="Arial" w:hAnsi="Arial" w:cs="Arial"/>
          <w:bCs/>
        </w:rPr>
        <w:tab/>
      </w:r>
      <w:r w:rsidR="00DF2C0E">
        <w:rPr>
          <w:rFonts w:ascii="Arial" w:hAnsi="Arial" w:cs="Arial"/>
          <w:bCs/>
        </w:rPr>
        <w:tab/>
      </w:r>
      <w:r w:rsidR="003058F0">
        <w:rPr>
          <w:rFonts w:ascii="Arial" w:hAnsi="Arial" w:cs="Arial"/>
          <w:bCs/>
        </w:rPr>
        <w:t xml:space="preserve">Path </w:t>
      </w:r>
      <w:r w:rsidR="003058F0" w:rsidRPr="00342231">
        <w:rPr>
          <w:rFonts w:ascii="Arial" w:hAnsi="Arial" w:cs="Arial"/>
          <w:bCs/>
        </w:rPr>
        <w:t>or</w:t>
      </w:r>
      <w:r w:rsidRPr="00342231">
        <w:rPr>
          <w:rFonts w:ascii="Arial" w:hAnsi="Arial" w:cs="Arial"/>
          <w:bCs/>
        </w:rPr>
        <w:t xml:space="preserve"> the interconnect</w:t>
      </w:r>
      <w:r w:rsidR="00A201D2">
        <w:rPr>
          <w:rFonts w:ascii="Arial" w:hAnsi="Arial" w:cs="Arial"/>
          <w:bCs/>
        </w:rPr>
        <w:t>ed</w:t>
      </w:r>
      <w:r w:rsidRPr="00342231">
        <w:rPr>
          <w:rFonts w:ascii="Arial" w:hAnsi="Arial" w:cs="Arial"/>
          <w:bCs/>
        </w:rPr>
        <w:t xml:space="preserve"> SAPP system;</w:t>
      </w:r>
    </w:p>
    <w:p w14:paraId="608AA8DF" w14:textId="18FA99A8" w:rsidR="00342231" w:rsidRPr="00342231" w:rsidRDefault="00342231" w:rsidP="00342231">
      <w:pPr>
        <w:ind w:left="360"/>
        <w:rPr>
          <w:rFonts w:ascii="Arial" w:hAnsi="Arial" w:cs="Arial"/>
          <w:bCs/>
        </w:rPr>
      </w:pPr>
      <w:r w:rsidRPr="00342231">
        <w:rPr>
          <w:rFonts w:ascii="Arial" w:hAnsi="Arial" w:cs="Arial"/>
          <w:bCs/>
        </w:rPr>
        <w:tab/>
        <w:t xml:space="preserve">      e.</w:t>
      </w:r>
      <w:r w:rsidRPr="00342231">
        <w:rPr>
          <w:rFonts w:ascii="Arial" w:hAnsi="Arial" w:cs="Arial"/>
          <w:bCs/>
        </w:rPr>
        <w:tab/>
        <w:t>where required due to health and safety reasons;</w:t>
      </w:r>
    </w:p>
    <w:p w14:paraId="427D55D8" w14:textId="77777777" w:rsidR="00342231" w:rsidRPr="00342231" w:rsidRDefault="00342231" w:rsidP="00342231">
      <w:pPr>
        <w:ind w:left="360"/>
        <w:rPr>
          <w:rFonts w:ascii="Arial" w:hAnsi="Arial" w:cs="Arial"/>
          <w:bCs/>
        </w:rPr>
      </w:pPr>
      <w:r w:rsidRPr="00342231">
        <w:rPr>
          <w:rFonts w:ascii="Arial" w:hAnsi="Arial" w:cs="Arial"/>
          <w:bCs/>
        </w:rPr>
        <w:tab/>
        <w:t xml:space="preserve">      f.</w:t>
      </w:r>
      <w:r w:rsidRPr="00342231">
        <w:rPr>
          <w:rFonts w:ascii="Arial" w:hAnsi="Arial" w:cs="Arial"/>
          <w:bCs/>
        </w:rPr>
        <w:tab/>
        <w:t>to manage or address an emergency; or</w:t>
      </w:r>
    </w:p>
    <w:p w14:paraId="5A918FB2" w14:textId="5FB15C45" w:rsidR="003A08D6" w:rsidRPr="00342231" w:rsidRDefault="00342231" w:rsidP="0039644A">
      <w:pPr>
        <w:ind w:left="360"/>
        <w:rPr>
          <w:rFonts w:ascii="Arial" w:hAnsi="Arial" w:cs="Arial"/>
          <w:bCs/>
        </w:rPr>
      </w:pPr>
      <w:r w:rsidRPr="00342231">
        <w:rPr>
          <w:rFonts w:ascii="Arial" w:hAnsi="Arial" w:cs="Arial"/>
          <w:bCs/>
        </w:rPr>
        <w:tab/>
        <w:t xml:space="preserve">      g.   where required by a direction of a government agency, SAPP or RERA</w:t>
      </w:r>
      <w:r w:rsidR="0039644A">
        <w:rPr>
          <w:rFonts w:ascii="Arial" w:hAnsi="Arial" w:cs="Arial"/>
          <w:bCs/>
        </w:rPr>
        <w:t>.</w:t>
      </w:r>
    </w:p>
    <w:p w14:paraId="559A78EB" w14:textId="71B119B9" w:rsidR="00342231" w:rsidRPr="00342231" w:rsidRDefault="00DF2C0E" w:rsidP="00677BDB">
      <w:pPr>
        <w:numPr>
          <w:ilvl w:val="0"/>
          <w:numId w:val="7"/>
        </w:numPr>
        <w:spacing w:before="120" w:after="120"/>
        <w:jc w:val="left"/>
        <w:rPr>
          <w:rFonts w:ascii="Arial" w:hAnsi="Arial" w:cs="Arial"/>
          <w:b/>
          <w:bCs/>
        </w:rPr>
      </w:pPr>
      <w:r>
        <w:rPr>
          <w:rFonts w:ascii="Arial" w:hAnsi="Arial" w:cs="Arial"/>
          <w:b/>
          <w:bCs/>
        </w:rPr>
        <w:t>RESCHEDULING</w:t>
      </w:r>
    </w:p>
    <w:p w14:paraId="36F2E846" w14:textId="30211442" w:rsidR="0039644A" w:rsidRPr="004561A3" w:rsidRDefault="00342231" w:rsidP="00677BDB">
      <w:pPr>
        <w:pStyle w:val="ListParagraph"/>
        <w:numPr>
          <w:ilvl w:val="0"/>
          <w:numId w:val="65"/>
        </w:numPr>
        <w:rPr>
          <w:rFonts w:ascii="Arial" w:hAnsi="Arial" w:cs="Arial"/>
          <w:bCs/>
        </w:rPr>
      </w:pPr>
      <w:r w:rsidRPr="004561A3">
        <w:rPr>
          <w:rFonts w:ascii="Arial" w:hAnsi="Arial" w:cs="Arial"/>
          <w:bCs/>
        </w:rPr>
        <w:t xml:space="preserve">Where the reason for the </w:t>
      </w:r>
      <w:r w:rsidR="00DF2C0E" w:rsidRPr="004561A3">
        <w:rPr>
          <w:rFonts w:ascii="Arial" w:hAnsi="Arial" w:cs="Arial"/>
          <w:bCs/>
        </w:rPr>
        <w:t>cancellation</w:t>
      </w:r>
      <w:r w:rsidRPr="004561A3">
        <w:rPr>
          <w:rFonts w:ascii="Arial" w:hAnsi="Arial" w:cs="Arial"/>
          <w:bCs/>
        </w:rPr>
        <w:t xml:space="preserve"> was a Party’s failure to comply with this </w:t>
      </w:r>
      <w:r w:rsidR="00AF691B" w:rsidRPr="004561A3">
        <w:rPr>
          <w:rFonts w:ascii="Arial" w:hAnsi="Arial" w:cs="Arial"/>
          <w:bCs/>
        </w:rPr>
        <w:t>Agreement</w:t>
      </w:r>
      <w:r w:rsidRPr="004561A3">
        <w:rPr>
          <w:rFonts w:ascii="Arial" w:hAnsi="Arial" w:cs="Arial"/>
          <w:bCs/>
        </w:rPr>
        <w:t>, failure to comply with an applicable law</w:t>
      </w:r>
      <w:r w:rsidR="00DF2C0E" w:rsidRPr="004561A3">
        <w:rPr>
          <w:rFonts w:ascii="Arial" w:hAnsi="Arial" w:cs="Arial"/>
          <w:bCs/>
        </w:rPr>
        <w:t>,</w:t>
      </w:r>
      <w:r w:rsidRPr="004561A3">
        <w:rPr>
          <w:rFonts w:ascii="Arial" w:hAnsi="Arial" w:cs="Arial"/>
          <w:bCs/>
        </w:rPr>
        <w:t xml:space="preserve"> a SAPP rule or another wrongful act or omission</w:t>
      </w:r>
      <w:r w:rsidR="00A201D2" w:rsidRPr="004561A3">
        <w:rPr>
          <w:rFonts w:ascii="Arial" w:hAnsi="Arial" w:cs="Arial"/>
          <w:bCs/>
        </w:rPr>
        <w:t>,</w:t>
      </w:r>
      <w:r w:rsidRPr="004561A3">
        <w:rPr>
          <w:rFonts w:ascii="Arial" w:hAnsi="Arial" w:cs="Arial"/>
          <w:bCs/>
        </w:rPr>
        <w:t xml:space="preserve"> </w:t>
      </w:r>
      <w:r w:rsidR="00DF2C0E" w:rsidRPr="004561A3">
        <w:rPr>
          <w:rFonts w:ascii="Arial" w:hAnsi="Arial" w:cs="Arial"/>
          <w:bCs/>
        </w:rPr>
        <w:t>the transaction can be rescheduled</w:t>
      </w:r>
      <w:r w:rsidRPr="004561A3">
        <w:rPr>
          <w:rFonts w:ascii="Arial" w:hAnsi="Arial" w:cs="Arial"/>
          <w:bCs/>
        </w:rPr>
        <w:t xml:space="preserve"> if within </w:t>
      </w:r>
      <w:r w:rsidR="00DF2C0E" w:rsidRPr="004561A3">
        <w:rPr>
          <w:rFonts w:ascii="Arial" w:hAnsi="Arial" w:cs="Arial"/>
          <w:bCs/>
        </w:rPr>
        <w:t>1</w:t>
      </w:r>
      <w:r w:rsidRPr="004561A3">
        <w:rPr>
          <w:rFonts w:ascii="Arial" w:hAnsi="Arial" w:cs="Arial"/>
          <w:bCs/>
        </w:rPr>
        <w:t xml:space="preserve"> day</w:t>
      </w:r>
      <w:r w:rsidR="00A201D2" w:rsidRPr="004561A3">
        <w:rPr>
          <w:rFonts w:ascii="Arial" w:hAnsi="Arial" w:cs="Arial"/>
          <w:bCs/>
        </w:rPr>
        <w:t xml:space="preserve"> the</w:t>
      </w:r>
      <w:r w:rsidRPr="004561A3">
        <w:rPr>
          <w:rFonts w:ascii="Arial" w:hAnsi="Arial" w:cs="Arial"/>
          <w:bCs/>
        </w:rPr>
        <w:t xml:space="preserve"> matter which led to the </w:t>
      </w:r>
      <w:r w:rsidR="00DF2C0E" w:rsidRPr="004561A3">
        <w:rPr>
          <w:rFonts w:ascii="Arial" w:hAnsi="Arial" w:cs="Arial"/>
          <w:bCs/>
        </w:rPr>
        <w:t>cancellation</w:t>
      </w:r>
      <w:r w:rsidRPr="004561A3">
        <w:rPr>
          <w:rFonts w:ascii="Arial" w:hAnsi="Arial" w:cs="Arial"/>
          <w:bCs/>
        </w:rPr>
        <w:t xml:space="preserve"> is remedied</w:t>
      </w:r>
      <w:r w:rsidR="00A201D2" w:rsidRPr="004561A3">
        <w:rPr>
          <w:rFonts w:ascii="Arial" w:hAnsi="Arial" w:cs="Arial"/>
          <w:bCs/>
        </w:rPr>
        <w:t>.</w:t>
      </w:r>
    </w:p>
    <w:p w14:paraId="0E7B8F77" w14:textId="167E4154" w:rsidR="00342231" w:rsidRPr="00342231" w:rsidRDefault="00342231" w:rsidP="00342231">
      <w:pPr>
        <w:spacing w:after="160" w:line="259" w:lineRule="auto"/>
        <w:jc w:val="left"/>
        <w:rPr>
          <w:rFonts w:ascii="Arial" w:eastAsia="Calibri" w:hAnsi="Arial" w:cs="Arial"/>
          <w:b/>
          <w:lang w:eastAsia="en-US"/>
        </w:rPr>
      </w:pPr>
      <w:r w:rsidRPr="00342231">
        <w:rPr>
          <w:rFonts w:ascii="Arial" w:eastAsia="Calibri" w:hAnsi="Arial" w:cs="Arial"/>
          <w:b/>
          <w:lang w:eastAsia="en-US"/>
        </w:rPr>
        <w:t>Section 3 – Interconnector and National Grid Code requirements</w:t>
      </w:r>
    </w:p>
    <w:p w14:paraId="353B71D1" w14:textId="77777777" w:rsidR="00342231" w:rsidRPr="00342231" w:rsidRDefault="00342231" w:rsidP="00342231">
      <w:pPr>
        <w:autoSpaceDE w:val="0"/>
        <w:autoSpaceDN w:val="0"/>
        <w:adjustRightInd w:val="0"/>
        <w:spacing w:after="0"/>
        <w:jc w:val="left"/>
        <w:rPr>
          <w:rFonts w:ascii="Arial" w:hAnsi="Arial" w:cs="Calibri"/>
          <w:color w:val="000000"/>
          <w:szCs w:val="20"/>
          <w:lang w:eastAsia="en-US"/>
        </w:rPr>
      </w:pPr>
      <w:r w:rsidRPr="00342231">
        <w:rPr>
          <w:rFonts w:ascii="Arial" w:hAnsi="Arial" w:cs="Calibri"/>
          <w:b/>
          <w:bCs/>
          <w:iCs/>
          <w:color w:val="000000"/>
          <w:szCs w:val="20"/>
          <w:lang w:eastAsia="en-US"/>
        </w:rPr>
        <w:t xml:space="preserve">Section 3A – Interconnector Standards </w:t>
      </w:r>
    </w:p>
    <w:p w14:paraId="448A317F" w14:textId="77777777" w:rsidR="00342231" w:rsidRPr="000D53C8" w:rsidRDefault="00342231" w:rsidP="00342231">
      <w:pPr>
        <w:autoSpaceDE w:val="0"/>
        <w:autoSpaceDN w:val="0"/>
        <w:adjustRightInd w:val="0"/>
        <w:spacing w:after="0"/>
        <w:jc w:val="left"/>
        <w:rPr>
          <w:rFonts w:ascii="Arial" w:hAnsi="Arial" w:cs="Calibri"/>
          <w:bCs/>
          <w:iCs/>
          <w:color w:val="000000"/>
          <w:szCs w:val="20"/>
          <w:lang w:eastAsia="en-US"/>
        </w:rPr>
      </w:pPr>
      <w:r w:rsidRPr="000D53C8">
        <w:rPr>
          <w:rFonts w:ascii="Arial" w:hAnsi="Arial" w:cs="Calibri"/>
          <w:bCs/>
          <w:iCs/>
          <w:color w:val="000000"/>
          <w:szCs w:val="20"/>
          <w:lang w:eastAsia="en-US"/>
        </w:rPr>
        <w:t xml:space="preserve">The Transmission Companies </w:t>
      </w:r>
      <w:r w:rsidRPr="00342231">
        <w:rPr>
          <w:rFonts w:ascii="Arial" w:hAnsi="Arial" w:cs="Calibri"/>
          <w:bCs/>
          <w:iCs/>
          <w:color w:val="000000"/>
          <w:szCs w:val="20"/>
          <w:lang w:eastAsia="en-US"/>
        </w:rPr>
        <w:t>shall adhere to the “Grid Code for the Interconnectors” that is being developed and adopted by RERA for the Interconnector.</w:t>
      </w:r>
    </w:p>
    <w:p w14:paraId="0499B56C" w14:textId="77777777" w:rsidR="00342231" w:rsidRPr="000D53C8" w:rsidRDefault="00342231" w:rsidP="00342231">
      <w:pPr>
        <w:autoSpaceDE w:val="0"/>
        <w:autoSpaceDN w:val="0"/>
        <w:adjustRightInd w:val="0"/>
        <w:spacing w:after="0"/>
        <w:jc w:val="left"/>
        <w:rPr>
          <w:rFonts w:ascii="Arial" w:hAnsi="Arial" w:cs="Calibri"/>
          <w:bCs/>
          <w:iCs/>
          <w:color w:val="000000"/>
          <w:szCs w:val="20"/>
          <w:lang w:eastAsia="en-US"/>
        </w:rPr>
      </w:pPr>
    </w:p>
    <w:p w14:paraId="17D1B35F" w14:textId="049CE4AC" w:rsidR="00342231" w:rsidRPr="00342231" w:rsidRDefault="00342231" w:rsidP="00342231">
      <w:pPr>
        <w:autoSpaceDE w:val="0"/>
        <w:autoSpaceDN w:val="0"/>
        <w:adjustRightInd w:val="0"/>
        <w:spacing w:after="0"/>
        <w:jc w:val="left"/>
        <w:rPr>
          <w:rFonts w:ascii="Arial" w:hAnsi="Arial" w:cs="Calibri"/>
          <w:color w:val="000000"/>
          <w:szCs w:val="20"/>
          <w:lang w:eastAsia="en-US"/>
        </w:rPr>
      </w:pPr>
      <w:r w:rsidRPr="00342231">
        <w:rPr>
          <w:rFonts w:ascii="Arial" w:hAnsi="Arial" w:cs="Calibri"/>
          <w:b/>
          <w:bCs/>
          <w:iCs/>
          <w:color w:val="000000"/>
          <w:szCs w:val="20"/>
          <w:lang w:eastAsia="en-US"/>
        </w:rPr>
        <w:t xml:space="preserve">Section 3B – Access National Standards </w:t>
      </w:r>
    </w:p>
    <w:p w14:paraId="62DB13C2" w14:textId="2F6A4F6C" w:rsidR="00342231" w:rsidRPr="00342231" w:rsidRDefault="00342231" w:rsidP="00342231">
      <w:pPr>
        <w:autoSpaceDE w:val="0"/>
        <w:autoSpaceDN w:val="0"/>
        <w:adjustRightInd w:val="0"/>
        <w:spacing w:after="0"/>
        <w:jc w:val="left"/>
        <w:rPr>
          <w:rFonts w:ascii="Arial" w:hAnsi="Arial" w:cs="Calibri"/>
          <w:iCs/>
          <w:color w:val="000000"/>
          <w:szCs w:val="20"/>
          <w:lang w:eastAsia="en-US"/>
        </w:rPr>
      </w:pPr>
      <w:bookmarkStart w:id="39" w:name="_Hlk515850489"/>
      <w:r w:rsidRPr="00342231">
        <w:rPr>
          <w:rFonts w:ascii="Arial" w:hAnsi="Arial" w:cs="Calibri"/>
          <w:color w:val="000000"/>
          <w:szCs w:val="20"/>
          <w:lang w:eastAsia="en-US"/>
        </w:rPr>
        <w:t>[</w:t>
      </w:r>
      <w:r w:rsidRPr="00342231">
        <w:rPr>
          <w:rFonts w:ascii="Arial" w:hAnsi="Arial" w:cs="Calibri"/>
          <w:iCs/>
          <w:color w:val="000000"/>
          <w:szCs w:val="20"/>
          <w:lang w:eastAsia="en-US"/>
        </w:rPr>
        <w:t xml:space="preserve">This section will be completed on a case by case basis depending on the specific circumstances and National Grid Codes of the interconnecting Transmission Companies and with specific </w:t>
      </w:r>
      <w:bookmarkStart w:id="40" w:name="_Hlk515850841"/>
      <w:r w:rsidRPr="00342231">
        <w:rPr>
          <w:rFonts w:ascii="Arial" w:hAnsi="Arial" w:cs="Calibri"/>
          <w:iCs/>
          <w:color w:val="000000"/>
          <w:szCs w:val="20"/>
          <w:lang w:eastAsia="en-US"/>
        </w:rPr>
        <w:t>relationship</w:t>
      </w:r>
      <w:bookmarkEnd w:id="40"/>
      <w:r w:rsidRPr="00342231">
        <w:rPr>
          <w:rFonts w:ascii="Arial" w:hAnsi="Arial" w:cs="Calibri"/>
          <w:iCs/>
          <w:color w:val="000000"/>
          <w:szCs w:val="20"/>
          <w:lang w:eastAsia="en-US"/>
        </w:rPr>
        <w:t xml:space="preserve"> to the SAPP and RERA rules, guidelines and </w:t>
      </w:r>
      <w:r w:rsidR="00AF691B">
        <w:rPr>
          <w:rFonts w:ascii="Arial" w:hAnsi="Arial" w:cs="Calibri"/>
          <w:iCs/>
          <w:color w:val="000000"/>
          <w:szCs w:val="20"/>
          <w:lang w:eastAsia="en-US"/>
        </w:rPr>
        <w:t>Agreement</w:t>
      </w:r>
      <w:r w:rsidRPr="00342231">
        <w:rPr>
          <w:rFonts w:ascii="Arial" w:hAnsi="Arial" w:cs="Calibri"/>
          <w:iCs/>
          <w:color w:val="000000"/>
          <w:szCs w:val="20"/>
          <w:lang w:eastAsia="en-US"/>
        </w:rPr>
        <w:t xml:space="preserve">s] </w:t>
      </w:r>
    </w:p>
    <w:bookmarkEnd w:id="39"/>
    <w:p w14:paraId="0991E7ED" w14:textId="77777777" w:rsidR="00342231" w:rsidRPr="00342231" w:rsidRDefault="00342231" w:rsidP="00342231">
      <w:pPr>
        <w:autoSpaceDE w:val="0"/>
        <w:autoSpaceDN w:val="0"/>
        <w:adjustRightInd w:val="0"/>
        <w:spacing w:after="0"/>
        <w:jc w:val="left"/>
        <w:rPr>
          <w:rFonts w:ascii="Arial" w:hAnsi="Arial" w:cs="Calibri"/>
          <w:color w:val="000000"/>
          <w:szCs w:val="20"/>
          <w:lang w:eastAsia="en-US"/>
        </w:rPr>
      </w:pPr>
    </w:p>
    <w:p w14:paraId="3D7B1889" w14:textId="11FD53F5" w:rsidR="00342231" w:rsidRPr="00342231" w:rsidRDefault="00342231" w:rsidP="00342231">
      <w:pPr>
        <w:autoSpaceDE w:val="0"/>
        <w:autoSpaceDN w:val="0"/>
        <w:adjustRightInd w:val="0"/>
        <w:spacing w:after="0"/>
        <w:jc w:val="left"/>
        <w:rPr>
          <w:rFonts w:ascii="Arial" w:hAnsi="Arial" w:cs="Calibri"/>
          <w:color w:val="000000"/>
          <w:szCs w:val="20"/>
          <w:lang w:eastAsia="en-US"/>
        </w:rPr>
      </w:pPr>
      <w:r w:rsidRPr="00342231">
        <w:rPr>
          <w:rFonts w:ascii="Arial" w:hAnsi="Arial" w:cs="Calibri"/>
          <w:b/>
          <w:bCs/>
          <w:iCs/>
          <w:color w:val="000000"/>
          <w:szCs w:val="20"/>
          <w:lang w:eastAsia="en-US"/>
        </w:rPr>
        <w:t xml:space="preserve">Section 3C – Quality of Supply </w:t>
      </w:r>
    </w:p>
    <w:p w14:paraId="36690468" w14:textId="729B477C" w:rsidR="00342231" w:rsidRPr="00342231" w:rsidRDefault="00342231" w:rsidP="00342231">
      <w:pPr>
        <w:autoSpaceDE w:val="0"/>
        <w:autoSpaceDN w:val="0"/>
        <w:adjustRightInd w:val="0"/>
        <w:spacing w:after="0"/>
        <w:jc w:val="left"/>
        <w:rPr>
          <w:rFonts w:ascii="Arial" w:hAnsi="Arial" w:cs="Calibri"/>
          <w:iCs/>
          <w:color w:val="000000"/>
          <w:szCs w:val="20"/>
          <w:lang w:eastAsia="en-US"/>
        </w:rPr>
      </w:pPr>
      <w:bookmarkStart w:id="41" w:name="_Hlk515850872"/>
      <w:bookmarkStart w:id="42" w:name="_Hlk515850574"/>
      <w:r w:rsidRPr="00342231">
        <w:rPr>
          <w:rFonts w:ascii="Arial" w:hAnsi="Arial" w:cs="Calibri"/>
          <w:color w:val="000000"/>
          <w:szCs w:val="20"/>
          <w:lang w:eastAsia="en-US"/>
        </w:rPr>
        <w:t>[</w:t>
      </w:r>
      <w:r w:rsidRPr="00342231">
        <w:rPr>
          <w:rFonts w:ascii="Arial" w:hAnsi="Arial" w:cs="Calibri"/>
          <w:iCs/>
          <w:color w:val="000000"/>
          <w:szCs w:val="20"/>
          <w:lang w:eastAsia="en-US"/>
        </w:rPr>
        <w:t xml:space="preserve">This section will be completed on a case by case basis depending on the specific circumstances and National Grid Codes of the interconnecting Transmission Companies and with specific relationship to the SAPP and RERA rules, guidelines and </w:t>
      </w:r>
      <w:r w:rsidR="00AF691B">
        <w:rPr>
          <w:rFonts w:ascii="Arial" w:hAnsi="Arial" w:cs="Calibri"/>
          <w:iCs/>
          <w:color w:val="000000"/>
          <w:szCs w:val="20"/>
          <w:lang w:eastAsia="en-US"/>
        </w:rPr>
        <w:t>Agreement</w:t>
      </w:r>
      <w:r w:rsidRPr="00342231">
        <w:rPr>
          <w:rFonts w:ascii="Arial" w:hAnsi="Arial" w:cs="Calibri"/>
          <w:iCs/>
          <w:color w:val="000000"/>
          <w:szCs w:val="20"/>
          <w:lang w:eastAsia="en-US"/>
        </w:rPr>
        <w:t>s</w:t>
      </w:r>
      <w:bookmarkEnd w:id="41"/>
      <w:r w:rsidRPr="00342231">
        <w:rPr>
          <w:rFonts w:ascii="Arial" w:hAnsi="Arial" w:cs="Calibri"/>
          <w:iCs/>
          <w:color w:val="000000"/>
          <w:szCs w:val="20"/>
          <w:lang w:eastAsia="en-US"/>
        </w:rPr>
        <w:t xml:space="preserve">] </w:t>
      </w:r>
    </w:p>
    <w:bookmarkEnd w:id="42"/>
    <w:p w14:paraId="75DACBF1" w14:textId="77777777" w:rsidR="00342231" w:rsidRPr="00342231" w:rsidRDefault="00342231" w:rsidP="00342231">
      <w:pPr>
        <w:autoSpaceDE w:val="0"/>
        <w:autoSpaceDN w:val="0"/>
        <w:adjustRightInd w:val="0"/>
        <w:spacing w:after="0"/>
        <w:jc w:val="left"/>
        <w:rPr>
          <w:rFonts w:ascii="Arial" w:hAnsi="Arial" w:cs="Calibri"/>
          <w:color w:val="000000"/>
          <w:szCs w:val="20"/>
          <w:lang w:eastAsia="en-US"/>
        </w:rPr>
      </w:pPr>
    </w:p>
    <w:p w14:paraId="65CEC54C" w14:textId="3E8A9DB2" w:rsidR="00342231" w:rsidRPr="00342231" w:rsidRDefault="00342231" w:rsidP="00342231">
      <w:pPr>
        <w:autoSpaceDE w:val="0"/>
        <w:autoSpaceDN w:val="0"/>
        <w:adjustRightInd w:val="0"/>
        <w:spacing w:after="0"/>
        <w:jc w:val="left"/>
        <w:rPr>
          <w:rFonts w:ascii="Arial" w:hAnsi="Arial" w:cs="Calibri"/>
          <w:color w:val="000000"/>
          <w:szCs w:val="20"/>
          <w:lang w:eastAsia="en-US"/>
        </w:rPr>
      </w:pPr>
      <w:r w:rsidRPr="00342231">
        <w:rPr>
          <w:rFonts w:ascii="Arial" w:hAnsi="Arial" w:cs="Calibri"/>
          <w:b/>
          <w:bCs/>
          <w:iCs/>
          <w:color w:val="000000"/>
          <w:szCs w:val="20"/>
          <w:lang w:eastAsia="en-US"/>
        </w:rPr>
        <w:t xml:space="preserve">Section 3D – Recovery of Capital </w:t>
      </w:r>
    </w:p>
    <w:p w14:paraId="4873F26A" w14:textId="04EEEE9B" w:rsidR="00342231" w:rsidRDefault="00342231" w:rsidP="00342231">
      <w:pPr>
        <w:autoSpaceDE w:val="0"/>
        <w:autoSpaceDN w:val="0"/>
        <w:adjustRightInd w:val="0"/>
        <w:spacing w:after="0"/>
        <w:jc w:val="left"/>
        <w:rPr>
          <w:rFonts w:ascii="Arial" w:hAnsi="Arial" w:cs="Calibri"/>
          <w:color w:val="000000"/>
          <w:szCs w:val="20"/>
          <w:lang w:eastAsia="en-US"/>
        </w:rPr>
      </w:pPr>
      <w:r w:rsidRPr="00342231">
        <w:rPr>
          <w:rFonts w:ascii="Arial" w:hAnsi="Arial" w:cs="Calibri"/>
          <w:color w:val="000000"/>
          <w:szCs w:val="20"/>
          <w:lang w:eastAsia="en-US"/>
        </w:rPr>
        <w:t xml:space="preserve">[This section will be completed on a case by case basis depending on the specific circumstances and National Grid Codes and Pricing policies of the interconnecting Transmission Companies and with due consideration of the SAPP and RERA rules, guidelines and </w:t>
      </w:r>
      <w:r w:rsidR="00AF691B">
        <w:rPr>
          <w:rFonts w:ascii="Arial" w:hAnsi="Arial" w:cs="Calibri"/>
          <w:color w:val="000000"/>
          <w:szCs w:val="20"/>
          <w:lang w:eastAsia="en-US"/>
        </w:rPr>
        <w:t>Agreement</w:t>
      </w:r>
      <w:r w:rsidRPr="00342231">
        <w:rPr>
          <w:rFonts w:ascii="Arial" w:hAnsi="Arial" w:cs="Calibri"/>
          <w:color w:val="000000"/>
          <w:szCs w:val="20"/>
          <w:lang w:eastAsia="en-US"/>
        </w:rPr>
        <w:t xml:space="preserve">s] </w:t>
      </w:r>
    </w:p>
    <w:p w14:paraId="5D446E59" w14:textId="77777777" w:rsidR="00DD79E7" w:rsidRPr="00342231" w:rsidRDefault="00DD79E7" w:rsidP="00342231">
      <w:pPr>
        <w:autoSpaceDE w:val="0"/>
        <w:autoSpaceDN w:val="0"/>
        <w:adjustRightInd w:val="0"/>
        <w:spacing w:after="0"/>
        <w:jc w:val="left"/>
        <w:rPr>
          <w:rFonts w:ascii="Arial" w:hAnsi="Arial" w:cs="Calibri"/>
          <w:color w:val="000000"/>
          <w:szCs w:val="20"/>
          <w:lang w:eastAsia="en-US"/>
        </w:rPr>
      </w:pPr>
    </w:p>
    <w:p w14:paraId="2327A560" w14:textId="66D07846" w:rsidR="00342231" w:rsidRPr="00342231" w:rsidRDefault="00342231" w:rsidP="00342231">
      <w:pPr>
        <w:autoSpaceDE w:val="0"/>
        <w:autoSpaceDN w:val="0"/>
        <w:adjustRightInd w:val="0"/>
        <w:spacing w:after="0"/>
        <w:jc w:val="left"/>
        <w:rPr>
          <w:rFonts w:ascii="Arial" w:hAnsi="Arial" w:cs="Calibri"/>
          <w:color w:val="000000"/>
          <w:szCs w:val="20"/>
          <w:lang w:eastAsia="en-US"/>
        </w:rPr>
      </w:pPr>
      <w:r w:rsidRPr="00342231">
        <w:rPr>
          <w:rFonts w:ascii="Arial" w:hAnsi="Arial" w:cs="Calibri"/>
          <w:b/>
          <w:bCs/>
          <w:iCs/>
          <w:color w:val="000000"/>
          <w:szCs w:val="20"/>
          <w:lang w:eastAsia="en-US"/>
        </w:rPr>
        <w:t xml:space="preserve">Section 3E – Adjustment for Losses </w:t>
      </w:r>
    </w:p>
    <w:p w14:paraId="75997D2C" w14:textId="72AF90FD" w:rsidR="00342231" w:rsidRPr="000E77C7" w:rsidRDefault="00342231" w:rsidP="00342231">
      <w:pPr>
        <w:autoSpaceDE w:val="0"/>
        <w:autoSpaceDN w:val="0"/>
        <w:adjustRightInd w:val="0"/>
        <w:spacing w:after="0"/>
        <w:jc w:val="left"/>
        <w:rPr>
          <w:rFonts w:ascii="Arial" w:hAnsi="Arial" w:cs="Calibri"/>
          <w:iCs/>
          <w:color w:val="000000"/>
          <w:szCs w:val="20"/>
          <w:lang w:eastAsia="en-US"/>
        </w:rPr>
      </w:pPr>
      <w:r w:rsidRPr="00342231">
        <w:rPr>
          <w:rFonts w:ascii="Arial" w:hAnsi="Arial" w:cs="Calibri"/>
          <w:color w:val="000000"/>
          <w:szCs w:val="20"/>
          <w:lang w:eastAsia="en-US"/>
        </w:rPr>
        <w:t>[</w:t>
      </w:r>
      <w:r w:rsidRPr="00342231">
        <w:rPr>
          <w:rFonts w:ascii="Arial" w:hAnsi="Arial" w:cs="Calibri"/>
          <w:iCs/>
          <w:color w:val="000000"/>
          <w:szCs w:val="20"/>
          <w:lang w:eastAsia="en-US"/>
        </w:rPr>
        <w:t xml:space="preserve">This section will be completed on a case by case basis depending on the specific circumstances and National Grid Codes of the interconnecting Transmission Companies and with specific relationship to the SAPP and RERA rules, guidelines and </w:t>
      </w:r>
      <w:r w:rsidR="00AF691B">
        <w:rPr>
          <w:rFonts w:ascii="Arial" w:hAnsi="Arial" w:cs="Calibri"/>
          <w:iCs/>
          <w:color w:val="000000"/>
          <w:szCs w:val="20"/>
          <w:lang w:eastAsia="en-US"/>
        </w:rPr>
        <w:t>Agreement</w:t>
      </w:r>
      <w:r w:rsidRPr="00342231">
        <w:rPr>
          <w:rFonts w:ascii="Arial" w:hAnsi="Arial" w:cs="Calibri"/>
          <w:iCs/>
          <w:color w:val="000000"/>
          <w:szCs w:val="20"/>
          <w:lang w:eastAsia="en-US"/>
        </w:rPr>
        <w:t xml:space="preserve">s] </w:t>
      </w:r>
    </w:p>
    <w:p w14:paraId="1C63F0B4" w14:textId="4228B484" w:rsidR="00342231" w:rsidRPr="00342231" w:rsidRDefault="00342231" w:rsidP="00342231">
      <w:pPr>
        <w:autoSpaceDE w:val="0"/>
        <w:autoSpaceDN w:val="0"/>
        <w:adjustRightInd w:val="0"/>
        <w:spacing w:after="0"/>
        <w:jc w:val="left"/>
        <w:rPr>
          <w:rFonts w:ascii="Arial" w:hAnsi="Arial" w:cs="Calibri"/>
          <w:color w:val="000000"/>
          <w:szCs w:val="20"/>
          <w:lang w:eastAsia="en-US"/>
        </w:rPr>
      </w:pPr>
      <w:r w:rsidRPr="00342231">
        <w:rPr>
          <w:rFonts w:ascii="Arial" w:hAnsi="Arial" w:cs="Calibri"/>
          <w:b/>
          <w:bCs/>
          <w:iCs/>
          <w:color w:val="000000"/>
          <w:szCs w:val="20"/>
          <w:lang w:eastAsia="en-US"/>
        </w:rPr>
        <w:lastRenderedPageBreak/>
        <w:t>Section 3F – Maximum Export</w:t>
      </w:r>
      <w:r w:rsidR="002074E5">
        <w:rPr>
          <w:rFonts w:ascii="Arial" w:hAnsi="Arial" w:cs="Calibri"/>
          <w:b/>
          <w:bCs/>
          <w:iCs/>
          <w:color w:val="000000"/>
          <w:szCs w:val="20"/>
          <w:lang w:eastAsia="en-US"/>
        </w:rPr>
        <w:t xml:space="preserve">, </w:t>
      </w:r>
      <w:r w:rsidRPr="00342231">
        <w:rPr>
          <w:rFonts w:ascii="Arial" w:hAnsi="Arial" w:cs="Calibri"/>
          <w:b/>
          <w:bCs/>
          <w:iCs/>
          <w:color w:val="000000"/>
          <w:szCs w:val="20"/>
          <w:lang w:eastAsia="en-US"/>
        </w:rPr>
        <w:t xml:space="preserve">Import </w:t>
      </w:r>
      <w:r w:rsidR="002074E5">
        <w:rPr>
          <w:rFonts w:ascii="Arial" w:hAnsi="Arial" w:cs="Calibri"/>
          <w:b/>
          <w:bCs/>
          <w:iCs/>
          <w:color w:val="000000"/>
          <w:szCs w:val="20"/>
          <w:lang w:eastAsia="en-US"/>
        </w:rPr>
        <w:t xml:space="preserve">and Transfer </w:t>
      </w:r>
      <w:r w:rsidRPr="00342231">
        <w:rPr>
          <w:rFonts w:ascii="Arial" w:hAnsi="Arial" w:cs="Calibri"/>
          <w:b/>
          <w:bCs/>
          <w:iCs/>
          <w:color w:val="000000"/>
          <w:szCs w:val="20"/>
          <w:lang w:eastAsia="en-US"/>
        </w:rPr>
        <w:t>Limit</w:t>
      </w:r>
      <w:r w:rsidR="002074E5">
        <w:rPr>
          <w:rFonts w:ascii="Arial" w:hAnsi="Arial" w:cs="Calibri"/>
          <w:b/>
          <w:bCs/>
          <w:iCs/>
          <w:color w:val="000000"/>
          <w:szCs w:val="20"/>
          <w:lang w:eastAsia="en-US"/>
        </w:rPr>
        <w:t>s</w:t>
      </w:r>
      <w:r w:rsidRPr="00342231">
        <w:rPr>
          <w:rFonts w:ascii="Arial" w:hAnsi="Arial" w:cs="Calibri"/>
          <w:b/>
          <w:bCs/>
          <w:iCs/>
          <w:color w:val="000000"/>
          <w:szCs w:val="20"/>
          <w:lang w:eastAsia="en-US"/>
        </w:rPr>
        <w:t xml:space="preserve"> </w:t>
      </w:r>
    </w:p>
    <w:p w14:paraId="0389CB7D" w14:textId="095D9B94" w:rsidR="00342231" w:rsidRPr="00342231" w:rsidRDefault="00342231" w:rsidP="00342231">
      <w:pPr>
        <w:spacing w:after="160" w:line="259" w:lineRule="auto"/>
        <w:jc w:val="left"/>
        <w:rPr>
          <w:rFonts w:ascii="Arial" w:hAnsi="Arial" w:cs="Calibri"/>
          <w:iCs/>
          <w:color w:val="000000"/>
          <w:szCs w:val="20"/>
          <w:lang w:eastAsia="en-US"/>
        </w:rPr>
      </w:pPr>
      <w:r w:rsidRPr="00342231">
        <w:rPr>
          <w:rFonts w:ascii="Arial" w:hAnsi="Arial" w:cs="Calibri"/>
          <w:color w:val="000000"/>
          <w:szCs w:val="20"/>
          <w:lang w:eastAsia="en-US"/>
        </w:rPr>
        <w:t>[</w:t>
      </w:r>
      <w:r w:rsidRPr="00342231">
        <w:rPr>
          <w:rFonts w:ascii="Arial" w:hAnsi="Arial" w:cs="Calibri"/>
          <w:iCs/>
          <w:color w:val="000000"/>
          <w:szCs w:val="20"/>
          <w:lang w:eastAsia="en-US"/>
        </w:rPr>
        <w:t xml:space="preserve">This section will be completed on a case by case basis depending on the specific circumstances and National Grid Codes of the interconnecting Transmission Companies and as determined by the Planning Sub Committee of the SAPP giving due consideration to the SAPP and RERA rules, guidelines and </w:t>
      </w:r>
      <w:r w:rsidR="00AF691B">
        <w:rPr>
          <w:rFonts w:ascii="Arial" w:hAnsi="Arial" w:cs="Calibri"/>
          <w:iCs/>
          <w:color w:val="000000"/>
          <w:szCs w:val="20"/>
          <w:lang w:eastAsia="en-US"/>
        </w:rPr>
        <w:t>Agreement</w:t>
      </w:r>
      <w:r w:rsidRPr="00342231">
        <w:rPr>
          <w:rFonts w:ascii="Arial" w:hAnsi="Arial" w:cs="Calibri"/>
          <w:iCs/>
          <w:color w:val="000000"/>
          <w:szCs w:val="20"/>
          <w:lang w:eastAsia="en-US"/>
        </w:rPr>
        <w:t>s]</w:t>
      </w:r>
    </w:p>
    <w:p w14:paraId="58503ED2" w14:textId="77777777" w:rsidR="00342231" w:rsidRPr="00342231" w:rsidRDefault="00342231" w:rsidP="00342231">
      <w:pPr>
        <w:spacing w:after="160" w:line="259" w:lineRule="auto"/>
        <w:jc w:val="left"/>
        <w:rPr>
          <w:rFonts w:ascii="Arial" w:eastAsia="Calibri" w:hAnsi="Arial" w:cs="Arial"/>
          <w:b/>
          <w:lang w:eastAsia="en-US"/>
        </w:rPr>
      </w:pPr>
      <w:r w:rsidRPr="00342231">
        <w:rPr>
          <w:rFonts w:ascii="Arial" w:eastAsia="Calibri" w:hAnsi="Arial" w:cs="Arial"/>
          <w:b/>
          <w:lang w:eastAsia="en-US"/>
        </w:rPr>
        <w:t>Section 4 - SAPP and RERA requirements</w:t>
      </w:r>
    </w:p>
    <w:p w14:paraId="642FA664" w14:textId="15732107" w:rsidR="00342231" w:rsidRPr="00FA0488" w:rsidRDefault="00FA0488" w:rsidP="00342231">
      <w:pPr>
        <w:rPr>
          <w:rFonts w:ascii="Arial" w:hAnsi="Arial" w:cs="Arial"/>
        </w:rPr>
      </w:pPr>
      <w:r w:rsidRPr="00B47331">
        <w:rPr>
          <w:rFonts w:ascii="Arial" w:hAnsi="Arial" w:cs="Arial"/>
        </w:rPr>
        <w:t>As the responsible entities for regional harmo</w:t>
      </w:r>
      <w:r>
        <w:rPr>
          <w:rFonts w:ascii="Arial" w:hAnsi="Arial" w:cs="Arial"/>
        </w:rPr>
        <w:t>nization, SAPP and RERA may include here</w:t>
      </w:r>
      <w:r w:rsidRPr="00B47331">
        <w:rPr>
          <w:rFonts w:ascii="Arial" w:hAnsi="Arial" w:cs="Arial"/>
        </w:rPr>
        <w:t xml:space="preserve"> </w:t>
      </w:r>
      <w:r>
        <w:rPr>
          <w:rFonts w:ascii="Arial" w:hAnsi="Arial" w:cs="Arial"/>
        </w:rPr>
        <w:t xml:space="preserve">additional </w:t>
      </w:r>
      <w:r w:rsidRPr="00B47331">
        <w:rPr>
          <w:rFonts w:ascii="Arial" w:hAnsi="Arial" w:cs="Arial"/>
        </w:rPr>
        <w:t xml:space="preserve">specific requirements that need to be reflected in this Agreement. These may include the notification of planned outages, change in system configurations, dispute resolution or any other matter that may have an impact on other utilities or the integrated SAPP transmission system. </w:t>
      </w:r>
    </w:p>
    <w:p w14:paraId="130F46DD" w14:textId="3A378AC8" w:rsidR="00342231" w:rsidRPr="00342231" w:rsidRDefault="00F02936" w:rsidP="00342231">
      <w:pPr>
        <w:spacing w:after="160" w:line="259" w:lineRule="auto"/>
        <w:jc w:val="left"/>
        <w:rPr>
          <w:rFonts w:ascii="Arial" w:eastAsia="Calibri" w:hAnsi="Arial" w:cs="Arial"/>
          <w:b/>
          <w:lang w:eastAsia="en-US"/>
        </w:rPr>
      </w:pPr>
      <w:r>
        <w:rPr>
          <w:rFonts w:ascii="Arial" w:eastAsia="Calibri" w:hAnsi="Arial" w:cs="Arial"/>
          <w:b/>
          <w:lang w:eastAsia="en-US"/>
        </w:rPr>
        <w:t xml:space="preserve">Annex </w:t>
      </w:r>
      <w:r w:rsidRPr="00342231">
        <w:rPr>
          <w:rFonts w:ascii="Arial" w:eastAsia="Calibri" w:hAnsi="Arial" w:cs="Arial"/>
          <w:b/>
          <w:lang w:eastAsia="en-US"/>
        </w:rPr>
        <w:t>1</w:t>
      </w:r>
      <w:r w:rsidR="00342231" w:rsidRPr="00342231">
        <w:rPr>
          <w:rFonts w:ascii="Arial" w:eastAsia="Calibri" w:hAnsi="Arial" w:cs="Arial"/>
          <w:b/>
          <w:lang w:eastAsia="en-US"/>
        </w:rPr>
        <w:t xml:space="preserve"> – Definitions</w:t>
      </w:r>
    </w:p>
    <w:p w14:paraId="530EEC2C" w14:textId="56FCA4FF" w:rsidR="00DE0B0F" w:rsidRDefault="00DE0B0F" w:rsidP="00DE0B0F">
      <w:pPr>
        <w:autoSpaceDE w:val="0"/>
        <w:autoSpaceDN w:val="0"/>
        <w:adjustRightInd w:val="0"/>
        <w:spacing w:after="0"/>
        <w:jc w:val="left"/>
        <w:rPr>
          <w:rFonts w:ascii="Arial" w:hAnsi="Arial" w:cs="Arial"/>
          <w:bCs/>
        </w:rPr>
      </w:pPr>
      <w:r w:rsidRPr="003A08D6">
        <w:rPr>
          <w:rFonts w:ascii="Arial" w:hAnsi="Arial" w:cs="Arial"/>
          <w:b/>
          <w:bCs/>
        </w:rPr>
        <w:t>Wheeling</w:t>
      </w:r>
      <w:r>
        <w:rPr>
          <w:rFonts w:ascii="Arial" w:hAnsi="Arial" w:cs="Arial"/>
          <w:bCs/>
        </w:rPr>
        <w:t xml:space="preserve"> - The </w:t>
      </w:r>
      <w:r w:rsidR="00790DF9">
        <w:rPr>
          <w:rFonts w:ascii="Arial" w:hAnsi="Arial" w:cs="Arial"/>
          <w:bCs/>
        </w:rPr>
        <w:t>transmission</w:t>
      </w:r>
      <w:r w:rsidRPr="007D697E">
        <w:rPr>
          <w:rFonts w:ascii="Arial" w:hAnsi="Arial" w:cs="Arial"/>
          <w:bCs/>
        </w:rPr>
        <w:t xml:space="preserve"> </w:t>
      </w:r>
      <w:r>
        <w:rPr>
          <w:rFonts w:ascii="Arial" w:hAnsi="Arial" w:cs="Arial"/>
          <w:bCs/>
        </w:rPr>
        <w:t xml:space="preserve">of </w:t>
      </w:r>
      <w:r w:rsidRPr="007D697E">
        <w:rPr>
          <w:rFonts w:ascii="Arial" w:hAnsi="Arial" w:cs="Arial"/>
          <w:bCs/>
        </w:rPr>
        <w:t>a contractual</w:t>
      </w:r>
      <w:r w:rsidR="00790DF9">
        <w:rPr>
          <w:rFonts w:ascii="Arial" w:hAnsi="Arial" w:cs="Arial"/>
          <w:bCs/>
        </w:rPr>
        <w:t>ly agreed</w:t>
      </w:r>
      <w:r w:rsidRPr="007D697E">
        <w:rPr>
          <w:rFonts w:ascii="Arial" w:hAnsi="Arial" w:cs="Arial"/>
          <w:bCs/>
        </w:rPr>
        <w:t xml:space="preserve"> amount of power over </w:t>
      </w:r>
      <w:r w:rsidR="00790DF9">
        <w:rPr>
          <w:rFonts w:ascii="Arial" w:hAnsi="Arial" w:cs="Arial"/>
          <w:bCs/>
        </w:rPr>
        <w:t xml:space="preserve">a </w:t>
      </w:r>
      <w:r w:rsidRPr="007D697E">
        <w:rPr>
          <w:rFonts w:ascii="Arial" w:hAnsi="Arial" w:cs="Arial"/>
          <w:bCs/>
        </w:rPr>
        <w:t>specified time</w:t>
      </w:r>
      <w:r>
        <w:rPr>
          <w:rFonts w:ascii="Arial" w:hAnsi="Arial" w:cs="Arial"/>
          <w:bCs/>
        </w:rPr>
        <w:t xml:space="preserve"> </w:t>
      </w:r>
      <w:r w:rsidR="00790DF9">
        <w:rPr>
          <w:rFonts w:ascii="Arial" w:hAnsi="Arial" w:cs="Arial"/>
          <w:bCs/>
        </w:rPr>
        <w:t>period</w:t>
      </w:r>
      <w:r>
        <w:rPr>
          <w:rFonts w:ascii="Arial" w:hAnsi="Arial" w:cs="Arial"/>
          <w:bCs/>
        </w:rPr>
        <w:t xml:space="preserve"> </w:t>
      </w:r>
      <w:r w:rsidRPr="007D697E">
        <w:rPr>
          <w:rFonts w:ascii="Arial" w:hAnsi="Arial" w:cs="Arial"/>
          <w:bCs/>
        </w:rPr>
        <w:t xml:space="preserve">through the system of </w:t>
      </w:r>
      <w:r>
        <w:rPr>
          <w:rFonts w:ascii="Arial" w:hAnsi="Arial" w:cs="Arial"/>
          <w:bCs/>
        </w:rPr>
        <w:t>a Transmission Owner</w:t>
      </w:r>
      <w:r w:rsidRPr="007D697E">
        <w:rPr>
          <w:rFonts w:ascii="Arial" w:hAnsi="Arial" w:cs="Arial"/>
          <w:bCs/>
        </w:rPr>
        <w:t xml:space="preserve"> who is neither the Seller nor</w:t>
      </w:r>
      <w:r>
        <w:rPr>
          <w:rFonts w:ascii="Arial" w:hAnsi="Arial" w:cs="Arial"/>
          <w:bCs/>
        </w:rPr>
        <w:t xml:space="preserve"> </w:t>
      </w:r>
      <w:r w:rsidR="00790DF9">
        <w:rPr>
          <w:rFonts w:ascii="Arial" w:hAnsi="Arial" w:cs="Arial"/>
          <w:bCs/>
        </w:rPr>
        <w:t>the Buyer of the</w:t>
      </w:r>
      <w:r w:rsidRPr="007D697E">
        <w:rPr>
          <w:rFonts w:ascii="Arial" w:hAnsi="Arial" w:cs="Arial"/>
          <w:bCs/>
        </w:rPr>
        <w:t xml:space="preserve"> power.</w:t>
      </w:r>
    </w:p>
    <w:p w14:paraId="5C70B7C8" w14:textId="54544055" w:rsidR="00CF1339" w:rsidRDefault="00CF1339" w:rsidP="00DE0B0F">
      <w:pPr>
        <w:autoSpaceDE w:val="0"/>
        <w:autoSpaceDN w:val="0"/>
        <w:adjustRightInd w:val="0"/>
        <w:spacing w:after="0"/>
        <w:jc w:val="left"/>
        <w:rPr>
          <w:rFonts w:ascii="Arial" w:hAnsi="Arial" w:cs="Arial"/>
          <w:bCs/>
        </w:rPr>
      </w:pPr>
    </w:p>
    <w:p w14:paraId="1028E5B0" w14:textId="717252B8" w:rsidR="00DE0B0F" w:rsidRDefault="00CF1339" w:rsidP="00790DF9">
      <w:pPr>
        <w:autoSpaceDE w:val="0"/>
        <w:autoSpaceDN w:val="0"/>
        <w:adjustRightInd w:val="0"/>
        <w:spacing w:after="0"/>
        <w:jc w:val="left"/>
        <w:rPr>
          <w:rFonts w:ascii="Arial" w:hAnsi="Arial" w:cs="Arial"/>
          <w:bCs/>
        </w:rPr>
      </w:pPr>
      <w:r w:rsidRPr="003A08D6">
        <w:rPr>
          <w:rFonts w:ascii="Arial" w:hAnsi="Arial" w:cs="Arial"/>
          <w:b/>
          <w:bCs/>
        </w:rPr>
        <w:t>Wheeling Path</w:t>
      </w:r>
      <w:r>
        <w:rPr>
          <w:rFonts w:ascii="Arial" w:hAnsi="Arial" w:cs="Arial"/>
          <w:bCs/>
        </w:rPr>
        <w:t xml:space="preserve"> – The </w:t>
      </w:r>
      <w:r w:rsidR="00790DF9">
        <w:rPr>
          <w:rFonts w:ascii="Arial" w:hAnsi="Arial" w:cs="Arial"/>
          <w:bCs/>
        </w:rPr>
        <w:t>path on the Wheeler’s transmission system through which the</w:t>
      </w:r>
      <w:r>
        <w:rPr>
          <w:rFonts w:ascii="Arial" w:hAnsi="Arial" w:cs="Arial"/>
          <w:bCs/>
        </w:rPr>
        <w:t xml:space="preserve"> contracted power will be trans</w:t>
      </w:r>
      <w:r w:rsidR="00790DF9">
        <w:rPr>
          <w:rFonts w:ascii="Arial" w:hAnsi="Arial" w:cs="Arial"/>
          <w:bCs/>
        </w:rPr>
        <w:t>ported.</w:t>
      </w:r>
    </w:p>
    <w:p w14:paraId="5230A2E9" w14:textId="77777777" w:rsidR="00790DF9" w:rsidRPr="00790DF9" w:rsidRDefault="00790DF9" w:rsidP="00790DF9">
      <w:pPr>
        <w:autoSpaceDE w:val="0"/>
        <w:autoSpaceDN w:val="0"/>
        <w:adjustRightInd w:val="0"/>
        <w:spacing w:after="0"/>
        <w:jc w:val="left"/>
        <w:rPr>
          <w:rFonts w:ascii="Arial" w:hAnsi="Arial" w:cs="Arial"/>
          <w:bCs/>
        </w:rPr>
      </w:pPr>
    </w:p>
    <w:p w14:paraId="0A102016" w14:textId="62C54D2B" w:rsidR="00DD79E7" w:rsidRPr="00DD79E7" w:rsidRDefault="00DD79E7" w:rsidP="00DD79E7">
      <w:pPr>
        <w:spacing w:after="160" w:line="259" w:lineRule="auto"/>
        <w:rPr>
          <w:rFonts w:ascii="Arial" w:eastAsia="Calibri" w:hAnsi="Arial" w:cs="Arial"/>
          <w:lang w:eastAsia="en-US"/>
        </w:rPr>
      </w:pPr>
      <w:r w:rsidRPr="00DD79E7">
        <w:rPr>
          <w:rFonts w:ascii="Arial" w:eastAsia="Calibri" w:hAnsi="Arial" w:cs="Arial"/>
          <w:b/>
          <w:lang w:eastAsia="en-US"/>
        </w:rPr>
        <w:t xml:space="preserve">Transmission Owner </w:t>
      </w:r>
      <w:r w:rsidRPr="00DD79E7">
        <w:rPr>
          <w:rFonts w:ascii="Arial" w:eastAsia="Calibri" w:hAnsi="Arial" w:cs="Arial"/>
          <w:lang w:eastAsia="en-US"/>
        </w:rPr>
        <w:t xml:space="preserve">– Is the owner of the of the transmission system the Load or Generator is connecting to. This may be the national utility or a private transmission company </w:t>
      </w:r>
      <w:r w:rsidR="002655FC">
        <w:rPr>
          <w:rFonts w:ascii="Arial" w:eastAsia="Calibri" w:hAnsi="Arial" w:cs="Arial"/>
          <w:lang w:eastAsia="en-US"/>
        </w:rPr>
        <w:t>in a</w:t>
      </w:r>
      <w:r w:rsidRPr="00DD79E7">
        <w:rPr>
          <w:rFonts w:ascii="Arial" w:eastAsia="Calibri" w:hAnsi="Arial" w:cs="Arial"/>
          <w:lang w:eastAsia="en-US"/>
        </w:rPr>
        <w:t xml:space="preserve"> SAPP </w:t>
      </w:r>
      <w:r w:rsidR="002655FC">
        <w:rPr>
          <w:rFonts w:ascii="Arial" w:eastAsia="Calibri" w:hAnsi="Arial" w:cs="Arial"/>
          <w:lang w:eastAsia="en-US"/>
        </w:rPr>
        <w:t>M</w:t>
      </w:r>
      <w:r w:rsidRPr="00DD79E7">
        <w:rPr>
          <w:rFonts w:ascii="Arial" w:eastAsia="Calibri" w:hAnsi="Arial" w:cs="Arial"/>
          <w:lang w:eastAsia="en-US"/>
        </w:rPr>
        <w:t>ember</w:t>
      </w:r>
      <w:r w:rsidR="002655FC">
        <w:rPr>
          <w:rFonts w:ascii="Arial" w:eastAsia="Calibri" w:hAnsi="Arial" w:cs="Arial"/>
          <w:lang w:eastAsia="en-US"/>
        </w:rPr>
        <w:t xml:space="preserve"> State.</w:t>
      </w:r>
    </w:p>
    <w:p w14:paraId="27AB901C" w14:textId="318701A0" w:rsidR="00DD79E7" w:rsidRPr="00DD79E7" w:rsidRDefault="00DD79E7" w:rsidP="00DD79E7">
      <w:pPr>
        <w:spacing w:after="160" w:line="259" w:lineRule="auto"/>
        <w:rPr>
          <w:rFonts w:ascii="Arial" w:eastAsia="Calibri" w:hAnsi="Arial" w:cs="Arial"/>
          <w:lang w:eastAsia="en-US"/>
        </w:rPr>
      </w:pPr>
      <w:r w:rsidRPr="00DD79E7">
        <w:rPr>
          <w:rFonts w:ascii="Arial" w:eastAsia="Calibri" w:hAnsi="Arial" w:cs="Arial"/>
          <w:b/>
          <w:lang w:eastAsia="en-US"/>
        </w:rPr>
        <w:t xml:space="preserve">Point of Connection </w:t>
      </w:r>
      <w:r w:rsidRPr="00DD79E7">
        <w:rPr>
          <w:rFonts w:ascii="Arial" w:eastAsia="Calibri" w:hAnsi="Arial" w:cs="Arial"/>
          <w:lang w:eastAsia="en-US"/>
        </w:rPr>
        <w:t>– Is the point where the Load or Generator is electrical</w:t>
      </w:r>
      <w:r w:rsidR="00790DF9">
        <w:rPr>
          <w:rFonts w:ascii="Arial" w:eastAsia="Calibri" w:hAnsi="Arial" w:cs="Arial"/>
          <w:lang w:eastAsia="en-US"/>
        </w:rPr>
        <w:t>ly</w:t>
      </w:r>
      <w:r w:rsidRPr="00DD79E7">
        <w:rPr>
          <w:rFonts w:ascii="Arial" w:eastAsia="Calibri" w:hAnsi="Arial" w:cs="Arial"/>
          <w:lang w:eastAsia="en-US"/>
        </w:rPr>
        <w:t xml:space="preserve"> and physical</w:t>
      </w:r>
      <w:r w:rsidR="00790DF9">
        <w:rPr>
          <w:rFonts w:ascii="Arial" w:eastAsia="Calibri" w:hAnsi="Arial" w:cs="Arial"/>
          <w:lang w:eastAsia="en-US"/>
        </w:rPr>
        <w:t>ly</w:t>
      </w:r>
      <w:r w:rsidRPr="00DD79E7">
        <w:rPr>
          <w:rFonts w:ascii="Arial" w:eastAsia="Calibri" w:hAnsi="Arial" w:cs="Arial"/>
          <w:lang w:eastAsia="en-US"/>
        </w:rPr>
        <w:t xml:space="preserve"> connected to the Transmission Owner’s electricity network. </w:t>
      </w:r>
    </w:p>
    <w:p w14:paraId="40D04EBE" w14:textId="61F661E5" w:rsidR="0039644A" w:rsidRPr="004561A3" w:rsidRDefault="00DD79E7" w:rsidP="004561A3">
      <w:pPr>
        <w:spacing w:after="160" w:line="259" w:lineRule="auto"/>
        <w:rPr>
          <w:rFonts w:ascii="Arial" w:eastAsia="Calibri" w:hAnsi="Arial" w:cs="Arial"/>
          <w:lang w:eastAsia="en-US"/>
        </w:rPr>
      </w:pPr>
      <w:r w:rsidRPr="00DD79E7">
        <w:rPr>
          <w:rFonts w:ascii="Arial" w:eastAsia="Calibri" w:hAnsi="Arial" w:cs="Arial"/>
          <w:b/>
          <w:lang w:eastAsia="en-US"/>
        </w:rPr>
        <w:t xml:space="preserve">Interconnector </w:t>
      </w:r>
      <w:r w:rsidRPr="00DD79E7">
        <w:rPr>
          <w:rFonts w:ascii="Arial" w:eastAsia="Calibri" w:hAnsi="Arial" w:cs="Arial"/>
          <w:lang w:eastAsia="en-US"/>
        </w:rPr>
        <w:t>– Is the asset used to interconnect two Transmission Owner</w:t>
      </w:r>
      <w:r w:rsidR="00790DF9">
        <w:rPr>
          <w:rFonts w:ascii="Arial" w:eastAsia="Calibri" w:hAnsi="Arial" w:cs="Arial"/>
          <w:lang w:eastAsia="en-US"/>
        </w:rPr>
        <w:t>’</w:t>
      </w:r>
      <w:r w:rsidRPr="00DD79E7">
        <w:rPr>
          <w:rFonts w:ascii="Arial" w:eastAsia="Calibri" w:hAnsi="Arial" w:cs="Arial"/>
          <w:lang w:eastAsia="en-US"/>
        </w:rPr>
        <w:t>s electrical systems, normally across the border of two countries.</w:t>
      </w:r>
    </w:p>
    <w:p w14:paraId="5E9D3E80" w14:textId="77777777" w:rsidR="00342231" w:rsidRPr="00342231" w:rsidRDefault="00342231" w:rsidP="00342231">
      <w:pPr>
        <w:spacing w:after="160" w:line="259" w:lineRule="auto"/>
        <w:jc w:val="left"/>
        <w:rPr>
          <w:rFonts w:ascii="Arial" w:eastAsia="Calibri" w:hAnsi="Arial" w:cs="Arial"/>
          <w:b/>
          <w:lang w:eastAsia="en-US"/>
        </w:rPr>
      </w:pPr>
      <w:r w:rsidRPr="00342231">
        <w:rPr>
          <w:rFonts w:ascii="Arial" w:eastAsia="Calibri" w:hAnsi="Arial" w:cs="Arial"/>
          <w:b/>
          <w:lang w:eastAsia="en-US"/>
        </w:rPr>
        <w:t>Annex 2 - Transmission Charges</w:t>
      </w:r>
    </w:p>
    <w:p w14:paraId="4506A7F6" w14:textId="034A3028" w:rsidR="002074E5" w:rsidRPr="00A201D2" w:rsidRDefault="002074E5" w:rsidP="00DD79E7">
      <w:pPr>
        <w:rPr>
          <w:bCs/>
        </w:rPr>
      </w:pPr>
      <w:r w:rsidRPr="00DD79E7">
        <w:rPr>
          <w:rFonts w:ascii="Arial" w:hAnsi="Arial" w:cs="Arial"/>
          <w:b/>
          <w:bCs/>
        </w:rPr>
        <w:t>Wheeling Charge</w:t>
      </w:r>
      <w:r w:rsidRPr="00DD79E7">
        <w:rPr>
          <w:rFonts w:ascii="Arial" w:hAnsi="Arial" w:cs="Arial"/>
          <w:bCs/>
        </w:rPr>
        <w:t xml:space="preserve">. </w:t>
      </w:r>
      <w:r w:rsidR="000E77C7">
        <w:rPr>
          <w:rFonts w:ascii="Arial" w:hAnsi="Arial" w:cs="Arial"/>
          <w:bCs/>
        </w:rPr>
        <w:t>A charge</w:t>
      </w:r>
      <w:r w:rsidRPr="00DD79E7">
        <w:rPr>
          <w:rFonts w:ascii="Arial" w:hAnsi="Arial" w:cs="Arial"/>
          <w:bCs/>
        </w:rPr>
        <w:t xml:space="preserve"> calculated by the SAPP CC and applied to all SAPP </w:t>
      </w:r>
      <w:r w:rsidR="002655FC">
        <w:rPr>
          <w:rFonts w:ascii="Arial" w:hAnsi="Arial" w:cs="Arial"/>
          <w:bCs/>
        </w:rPr>
        <w:t>M</w:t>
      </w:r>
      <w:r w:rsidRPr="00DD79E7">
        <w:rPr>
          <w:rFonts w:ascii="Arial" w:hAnsi="Arial" w:cs="Arial"/>
          <w:bCs/>
        </w:rPr>
        <w:t>embers and market participants to use the transmission system of a third party for the wheeling of power from a seller to a buyer</w:t>
      </w:r>
    </w:p>
    <w:p w14:paraId="5F63AD25" w14:textId="77777777" w:rsidR="002074E5" w:rsidRPr="00A201D2" w:rsidRDefault="00342231" w:rsidP="00DD79E7">
      <w:pPr>
        <w:rPr>
          <w:bCs/>
        </w:rPr>
      </w:pPr>
      <w:r w:rsidRPr="00DD79E7">
        <w:rPr>
          <w:rFonts w:ascii="Arial" w:eastAsia="Calibri" w:hAnsi="Arial" w:cs="Arial"/>
          <w:b/>
          <w:lang w:eastAsia="en-US"/>
        </w:rPr>
        <w:t>Transmission Loss Charge</w:t>
      </w:r>
      <w:r w:rsidRPr="00DD79E7">
        <w:rPr>
          <w:rFonts w:ascii="Arial" w:eastAsia="Calibri" w:hAnsi="Arial" w:cs="Arial"/>
          <w:lang w:eastAsia="en-US"/>
        </w:rPr>
        <w:t>. A charge to each market participant of the transmission system for the cost of energy lost in the transmission of electricity from a generation resource to load.</w:t>
      </w:r>
    </w:p>
    <w:p w14:paraId="44C423C7" w14:textId="2D8B0C74" w:rsidR="002074E5" w:rsidRPr="00A201D2" w:rsidRDefault="00342231" w:rsidP="00DD79E7">
      <w:pPr>
        <w:rPr>
          <w:bCs/>
        </w:rPr>
      </w:pPr>
      <w:r w:rsidRPr="00DD79E7">
        <w:rPr>
          <w:rFonts w:ascii="Arial" w:hAnsi="Arial" w:cs="Arial"/>
          <w:b/>
          <w:bCs/>
        </w:rPr>
        <w:t>Control Area Service Charge</w:t>
      </w:r>
      <w:r w:rsidRPr="00DD79E7">
        <w:rPr>
          <w:rFonts w:ascii="Arial" w:hAnsi="Arial" w:cs="Arial"/>
          <w:bCs/>
        </w:rPr>
        <w:t xml:space="preserve">. </w:t>
      </w:r>
      <w:r w:rsidR="000E77C7">
        <w:rPr>
          <w:rFonts w:ascii="Arial" w:hAnsi="Arial" w:cs="Arial"/>
          <w:bCs/>
        </w:rPr>
        <w:t>A c</w:t>
      </w:r>
      <w:r w:rsidRPr="00DD79E7">
        <w:rPr>
          <w:rFonts w:ascii="Arial" w:hAnsi="Arial" w:cs="Arial"/>
          <w:bCs/>
        </w:rPr>
        <w:t xml:space="preserve">harges paid to the </w:t>
      </w:r>
      <w:r w:rsidRPr="00DD79E7">
        <w:rPr>
          <w:rFonts w:ascii="Arial" w:eastAsia="Calibri" w:hAnsi="Arial" w:cs="Arial"/>
          <w:lang w:eastAsia="en-US"/>
        </w:rPr>
        <w:t>power system operator who is managing a shared generation control scheme and maintaining balance between capacity and energy purchased and load within the system and maintaining frequency and interchange with other control areas.</w:t>
      </w:r>
    </w:p>
    <w:p w14:paraId="4F30CBEF" w14:textId="64D27E75" w:rsidR="002074E5" w:rsidRPr="00A201D2" w:rsidRDefault="00342231" w:rsidP="00DD79E7">
      <w:pPr>
        <w:rPr>
          <w:bCs/>
        </w:rPr>
      </w:pPr>
      <w:r w:rsidRPr="00DD79E7">
        <w:rPr>
          <w:rFonts w:ascii="Arial" w:hAnsi="Arial" w:cs="Arial"/>
          <w:b/>
          <w:bCs/>
        </w:rPr>
        <w:t>Ancillary Services Charge</w:t>
      </w:r>
      <w:r w:rsidRPr="00DD79E7">
        <w:rPr>
          <w:rFonts w:ascii="Arial" w:hAnsi="Arial" w:cs="Arial"/>
          <w:bCs/>
        </w:rPr>
        <w:t xml:space="preserve">. </w:t>
      </w:r>
      <w:r w:rsidR="000E77C7">
        <w:rPr>
          <w:rFonts w:ascii="Arial" w:hAnsi="Arial" w:cs="Arial"/>
          <w:bCs/>
        </w:rPr>
        <w:t>A charge</w:t>
      </w:r>
      <w:r w:rsidRPr="00DD79E7">
        <w:rPr>
          <w:rFonts w:ascii="Arial" w:hAnsi="Arial" w:cs="Arial"/>
          <w:bCs/>
        </w:rPr>
        <w:t xml:space="preserve"> for those services that are necessary to support the transmission of capacity and energy while maintaining reliable operation of the transmission System.</w:t>
      </w:r>
    </w:p>
    <w:p w14:paraId="5FD60069" w14:textId="7924C4D9" w:rsidR="00EC05C4" w:rsidRDefault="00342231" w:rsidP="00A201D2">
      <w:pPr>
        <w:rPr>
          <w:rFonts w:ascii="Arial" w:eastAsia="Calibri" w:hAnsi="Arial" w:cs="Arial"/>
          <w:lang w:eastAsia="en-US"/>
        </w:rPr>
      </w:pPr>
      <w:r w:rsidRPr="00DD79E7">
        <w:rPr>
          <w:rFonts w:ascii="Arial" w:eastAsia="Calibri" w:hAnsi="Arial" w:cs="Arial"/>
          <w:b/>
          <w:lang w:eastAsia="en-US"/>
        </w:rPr>
        <w:lastRenderedPageBreak/>
        <w:t>Transmission Congestion Price</w:t>
      </w:r>
      <w:r w:rsidR="000E77C7">
        <w:rPr>
          <w:rFonts w:ascii="Arial" w:eastAsia="Calibri" w:hAnsi="Arial" w:cs="Arial"/>
          <w:lang w:eastAsia="en-US"/>
        </w:rPr>
        <w:t>: A</w:t>
      </w:r>
      <w:r w:rsidRPr="00DD79E7">
        <w:rPr>
          <w:rFonts w:ascii="Arial" w:eastAsia="Calibri" w:hAnsi="Arial" w:cs="Arial"/>
          <w:lang w:eastAsia="en-US"/>
        </w:rPr>
        <w:t xml:space="preserve"> charge attributable to the increased cost of energy delivered at a given load bus when the transmission system serving that load bus is operating under constrained conditions. For real time transactions, it is</w:t>
      </w:r>
      <w:r w:rsidR="000E77C7">
        <w:rPr>
          <w:rFonts w:ascii="Arial" w:eastAsia="Calibri" w:hAnsi="Arial" w:cs="Arial"/>
          <w:lang w:eastAsia="en-US"/>
        </w:rPr>
        <w:t xml:space="preserve"> equal to</w:t>
      </w:r>
      <w:r w:rsidRPr="00DD79E7">
        <w:rPr>
          <w:rFonts w:ascii="Arial" w:eastAsia="Calibri" w:hAnsi="Arial" w:cs="Arial"/>
          <w:lang w:eastAsia="en-US"/>
        </w:rPr>
        <w:t xml:space="preserve"> the congestion component of the </w:t>
      </w:r>
      <w:r w:rsidR="000E77C7">
        <w:rPr>
          <w:rFonts w:ascii="Arial" w:eastAsia="Calibri" w:hAnsi="Arial" w:cs="Arial"/>
          <w:lang w:eastAsia="en-US"/>
        </w:rPr>
        <w:t>locational marginal price. T</w:t>
      </w:r>
      <w:r w:rsidRPr="00DD79E7">
        <w:rPr>
          <w:rFonts w:ascii="Arial" w:eastAsia="Calibri" w:hAnsi="Arial" w:cs="Arial"/>
          <w:lang w:eastAsia="en-US"/>
        </w:rPr>
        <w:t xml:space="preserve">ransmission congestion costs </w:t>
      </w:r>
      <w:r w:rsidR="000E77C7">
        <w:rPr>
          <w:rFonts w:ascii="Arial" w:eastAsia="Calibri" w:hAnsi="Arial" w:cs="Arial"/>
          <w:lang w:eastAsia="en-US"/>
        </w:rPr>
        <w:t>may</w:t>
      </w:r>
      <w:r w:rsidRPr="00DD79E7">
        <w:rPr>
          <w:rFonts w:ascii="Arial" w:eastAsia="Calibri" w:hAnsi="Arial" w:cs="Arial"/>
          <w:lang w:eastAsia="en-US"/>
        </w:rPr>
        <w:t xml:space="preserve"> be positive or negative depending on output from generators and consumption by loads</w:t>
      </w:r>
    </w:p>
    <w:p w14:paraId="62119F70" w14:textId="1F7F793B" w:rsidR="00EC05C4" w:rsidRDefault="00EC05C4" w:rsidP="00A201D2">
      <w:pPr>
        <w:rPr>
          <w:rFonts w:ascii="Arial" w:eastAsia="Calibri" w:hAnsi="Arial" w:cs="Arial"/>
          <w:lang w:eastAsia="en-US"/>
        </w:rPr>
      </w:pPr>
    </w:p>
    <w:p w14:paraId="785A8CDE" w14:textId="673C4703" w:rsidR="00EC05C4" w:rsidRDefault="00EC05C4" w:rsidP="00A201D2">
      <w:pPr>
        <w:rPr>
          <w:rFonts w:ascii="Arial" w:eastAsia="Calibri" w:hAnsi="Arial" w:cs="Arial"/>
          <w:lang w:eastAsia="en-US"/>
        </w:rPr>
      </w:pPr>
    </w:p>
    <w:p w14:paraId="0E7D2B7D" w14:textId="511EE1CD" w:rsidR="000E77C7" w:rsidRDefault="000E77C7" w:rsidP="00A201D2">
      <w:pPr>
        <w:rPr>
          <w:rFonts w:ascii="Arial" w:eastAsia="Calibri" w:hAnsi="Arial" w:cs="Arial"/>
          <w:lang w:eastAsia="en-US"/>
        </w:rPr>
      </w:pPr>
    </w:p>
    <w:p w14:paraId="28C95E86" w14:textId="503C077B" w:rsidR="000E77C7" w:rsidRDefault="000E77C7" w:rsidP="00A201D2">
      <w:pPr>
        <w:rPr>
          <w:rFonts w:ascii="Arial" w:eastAsia="Calibri" w:hAnsi="Arial" w:cs="Arial"/>
          <w:lang w:eastAsia="en-US"/>
        </w:rPr>
      </w:pPr>
    </w:p>
    <w:p w14:paraId="29F7DA7E" w14:textId="433CB33F" w:rsidR="000E77C7" w:rsidRDefault="000E77C7" w:rsidP="00A201D2">
      <w:pPr>
        <w:rPr>
          <w:rFonts w:ascii="Arial" w:eastAsia="Calibri" w:hAnsi="Arial" w:cs="Arial"/>
          <w:lang w:eastAsia="en-US"/>
        </w:rPr>
      </w:pPr>
    </w:p>
    <w:p w14:paraId="0AB556E6" w14:textId="148E3390" w:rsidR="000E77C7" w:rsidRDefault="000E77C7" w:rsidP="00A201D2">
      <w:pPr>
        <w:rPr>
          <w:rFonts w:ascii="Arial" w:eastAsia="Calibri" w:hAnsi="Arial" w:cs="Arial"/>
          <w:lang w:eastAsia="en-US"/>
        </w:rPr>
      </w:pPr>
    </w:p>
    <w:p w14:paraId="2E5CE1D2" w14:textId="72317655" w:rsidR="000E77C7" w:rsidRDefault="000E77C7" w:rsidP="00A201D2">
      <w:pPr>
        <w:rPr>
          <w:rFonts w:ascii="Arial" w:eastAsia="Calibri" w:hAnsi="Arial" w:cs="Arial"/>
          <w:lang w:eastAsia="en-US"/>
        </w:rPr>
      </w:pPr>
    </w:p>
    <w:p w14:paraId="6E959250" w14:textId="7B1AF594" w:rsidR="000E77C7" w:rsidRDefault="000E77C7" w:rsidP="00A201D2">
      <w:pPr>
        <w:rPr>
          <w:rFonts w:ascii="Arial" w:eastAsia="Calibri" w:hAnsi="Arial" w:cs="Arial"/>
          <w:lang w:eastAsia="en-US"/>
        </w:rPr>
      </w:pPr>
    </w:p>
    <w:p w14:paraId="544C2BF8" w14:textId="093FB704" w:rsidR="000E77C7" w:rsidRDefault="000E77C7" w:rsidP="00A201D2">
      <w:pPr>
        <w:rPr>
          <w:rFonts w:ascii="Arial" w:eastAsia="Calibri" w:hAnsi="Arial" w:cs="Arial"/>
          <w:lang w:eastAsia="en-US"/>
        </w:rPr>
      </w:pPr>
    </w:p>
    <w:p w14:paraId="6C5CD9D6" w14:textId="411DC839" w:rsidR="000E77C7" w:rsidRDefault="000E77C7" w:rsidP="00A201D2">
      <w:pPr>
        <w:rPr>
          <w:rFonts w:ascii="Arial" w:eastAsia="Calibri" w:hAnsi="Arial" w:cs="Arial"/>
          <w:lang w:eastAsia="en-US"/>
        </w:rPr>
      </w:pPr>
    </w:p>
    <w:p w14:paraId="2E9718B0" w14:textId="759AD394" w:rsidR="000E77C7" w:rsidRDefault="000E77C7" w:rsidP="00A201D2">
      <w:pPr>
        <w:rPr>
          <w:rFonts w:ascii="Arial" w:eastAsia="Calibri" w:hAnsi="Arial" w:cs="Arial"/>
          <w:lang w:eastAsia="en-US"/>
        </w:rPr>
      </w:pPr>
    </w:p>
    <w:p w14:paraId="4FB3C515" w14:textId="3E9C9B42" w:rsidR="000E77C7" w:rsidRDefault="000E77C7" w:rsidP="00A201D2">
      <w:pPr>
        <w:rPr>
          <w:rFonts w:ascii="Arial" w:eastAsia="Calibri" w:hAnsi="Arial" w:cs="Arial"/>
          <w:lang w:eastAsia="en-US"/>
        </w:rPr>
      </w:pPr>
    </w:p>
    <w:p w14:paraId="18FD0AA5" w14:textId="3E8E2359" w:rsidR="000E77C7" w:rsidRDefault="000E77C7" w:rsidP="00A201D2">
      <w:pPr>
        <w:rPr>
          <w:rFonts w:ascii="Arial" w:eastAsia="Calibri" w:hAnsi="Arial" w:cs="Arial"/>
          <w:lang w:eastAsia="en-US"/>
        </w:rPr>
      </w:pPr>
    </w:p>
    <w:p w14:paraId="6DEEEB24" w14:textId="01BFADCE" w:rsidR="000E77C7" w:rsidRDefault="000E77C7" w:rsidP="00A201D2">
      <w:pPr>
        <w:rPr>
          <w:rFonts w:ascii="Arial" w:eastAsia="Calibri" w:hAnsi="Arial" w:cs="Arial"/>
          <w:lang w:eastAsia="en-US"/>
        </w:rPr>
      </w:pPr>
    </w:p>
    <w:p w14:paraId="317B76B4" w14:textId="68859A14" w:rsidR="000E77C7" w:rsidRDefault="000E77C7" w:rsidP="00A201D2">
      <w:pPr>
        <w:rPr>
          <w:rFonts w:ascii="Arial" w:eastAsia="Calibri" w:hAnsi="Arial" w:cs="Arial"/>
          <w:lang w:eastAsia="en-US"/>
        </w:rPr>
      </w:pPr>
    </w:p>
    <w:p w14:paraId="6874D511" w14:textId="651EEB47" w:rsidR="000E77C7" w:rsidRDefault="000E77C7" w:rsidP="00A201D2">
      <w:pPr>
        <w:rPr>
          <w:rFonts w:ascii="Arial" w:eastAsia="Calibri" w:hAnsi="Arial" w:cs="Arial"/>
          <w:lang w:eastAsia="en-US"/>
        </w:rPr>
      </w:pPr>
    </w:p>
    <w:p w14:paraId="6E34F787" w14:textId="0108F619" w:rsidR="000E77C7" w:rsidRDefault="000E77C7" w:rsidP="00A201D2">
      <w:pPr>
        <w:rPr>
          <w:rFonts w:ascii="Arial" w:eastAsia="Calibri" w:hAnsi="Arial" w:cs="Arial"/>
          <w:lang w:eastAsia="en-US"/>
        </w:rPr>
      </w:pPr>
    </w:p>
    <w:p w14:paraId="4FD5E0E4" w14:textId="5B21736E" w:rsidR="000E77C7" w:rsidRDefault="000E77C7" w:rsidP="00A201D2">
      <w:pPr>
        <w:rPr>
          <w:rFonts w:ascii="Arial" w:eastAsia="Calibri" w:hAnsi="Arial" w:cs="Arial"/>
          <w:lang w:eastAsia="en-US"/>
        </w:rPr>
      </w:pPr>
    </w:p>
    <w:p w14:paraId="2D5617C8" w14:textId="5ADB1ECF" w:rsidR="000E77C7" w:rsidRDefault="000E77C7" w:rsidP="00A201D2">
      <w:pPr>
        <w:rPr>
          <w:rFonts w:ascii="Arial" w:eastAsia="Calibri" w:hAnsi="Arial" w:cs="Arial"/>
          <w:lang w:eastAsia="en-US"/>
        </w:rPr>
      </w:pPr>
    </w:p>
    <w:p w14:paraId="2339CC29" w14:textId="7B59F604" w:rsidR="000E77C7" w:rsidRDefault="000E77C7" w:rsidP="00A201D2">
      <w:pPr>
        <w:rPr>
          <w:rFonts w:ascii="Arial" w:eastAsia="Calibri" w:hAnsi="Arial" w:cs="Arial"/>
          <w:lang w:eastAsia="en-US"/>
        </w:rPr>
      </w:pPr>
    </w:p>
    <w:p w14:paraId="453FEF57" w14:textId="40CDA80F" w:rsidR="000E77C7" w:rsidRDefault="000E77C7" w:rsidP="00A201D2">
      <w:pPr>
        <w:rPr>
          <w:rFonts w:ascii="Arial" w:eastAsia="Calibri" w:hAnsi="Arial" w:cs="Arial"/>
          <w:lang w:eastAsia="en-US"/>
        </w:rPr>
      </w:pPr>
    </w:p>
    <w:p w14:paraId="2CB51DEB" w14:textId="77777777" w:rsidR="000E77C7" w:rsidRDefault="000E77C7" w:rsidP="00A201D2">
      <w:pPr>
        <w:rPr>
          <w:rFonts w:ascii="Arial" w:eastAsia="Calibri" w:hAnsi="Arial" w:cs="Arial"/>
          <w:lang w:eastAsia="en-US"/>
        </w:rPr>
      </w:pPr>
      <w:bookmarkStart w:id="43" w:name="_GoBack"/>
      <w:bookmarkEnd w:id="43"/>
    </w:p>
    <w:p w14:paraId="5D2BAA30" w14:textId="1EA6A95F" w:rsidR="00FA0488" w:rsidRDefault="00FA0488" w:rsidP="00A201D2">
      <w:pPr>
        <w:rPr>
          <w:rFonts w:ascii="Arial" w:eastAsia="Calibri" w:hAnsi="Arial" w:cs="Arial"/>
          <w:lang w:eastAsia="en-US"/>
        </w:rPr>
      </w:pPr>
    </w:p>
    <w:p w14:paraId="648CBD8A" w14:textId="77777777" w:rsidR="00EC05C4" w:rsidRPr="000B6FEC" w:rsidRDefault="00EC05C4" w:rsidP="00EC05C4">
      <w:pPr>
        <w:pStyle w:val="Heading1"/>
        <w:numPr>
          <w:ilvl w:val="0"/>
          <w:numId w:val="5"/>
        </w:numPr>
      </w:pPr>
      <w:bookmarkStart w:id="44" w:name="_Toc518394907"/>
      <w:bookmarkStart w:id="45" w:name="_Toc519258389"/>
      <w:r>
        <w:lastRenderedPageBreak/>
        <w:t>Next Steps</w:t>
      </w:r>
      <w:bookmarkEnd w:id="44"/>
      <w:bookmarkEnd w:id="45"/>
    </w:p>
    <w:p w14:paraId="09238390" w14:textId="4AAEB25C" w:rsidR="00FA0488" w:rsidRDefault="00FA0488" w:rsidP="00FA0488">
      <w:pPr>
        <w:rPr>
          <w:rFonts w:ascii="Arial" w:hAnsi="Arial" w:cs="Arial"/>
          <w:bCs/>
        </w:rPr>
      </w:pPr>
      <w:r>
        <w:rPr>
          <w:rFonts w:ascii="Arial" w:hAnsi="Arial" w:cs="Arial"/>
          <w:bCs/>
        </w:rPr>
        <w:t>This Model Wheeling Agreement will provide all Transmission Owners that intend to wheel power within</w:t>
      </w:r>
      <w:r w:rsidRPr="00CC0192">
        <w:rPr>
          <w:rFonts w:ascii="Arial" w:hAnsi="Arial" w:cs="Arial"/>
          <w:bCs/>
        </w:rPr>
        <w:t xml:space="preserve"> </w:t>
      </w:r>
      <w:r>
        <w:rPr>
          <w:rFonts w:ascii="Arial" w:hAnsi="Arial" w:cs="Arial"/>
          <w:bCs/>
        </w:rPr>
        <w:t>the SAPP</w:t>
      </w:r>
      <w:r w:rsidRPr="00CC0192">
        <w:rPr>
          <w:rFonts w:ascii="Arial" w:hAnsi="Arial" w:cs="Arial"/>
          <w:bCs/>
        </w:rPr>
        <w:t xml:space="preserve"> system</w:t>
      </w:r>
      <w:r>
        <w:rPr>
          <w:rFonts w:ascii="Arial" w:hAnsi="Arial" w:cs="Arial"/>
          <w:bCs/>
        </w:rPr>
        <w:t xml:space="preserve"> with a comprehensive picture of the rules and regulations put in place by </w:t>
      </w:r>
      <w:r w:rsidRPr="00CC0192">
        <w:rPr>
          <w:rFonts w:ascii="Arial" w:hAnsi="Arial" w:cs="Arial"/>
          <w:bCs/>
        </w:rPr>
        <w:t xml:space="preserve">the SAPP </w:t>
      </w:r>
      <w:r>
        <w:rPr>
          <w:rFonts w:ascii="Arial" w:hAnsi="Arial" w:cs="Arial"/>
          <w:bCs/>
        </w:rPr>
        <w:t xml:space="preserve">and RERA. </w:t>
      </w:r>
      <w:r w:rsidRPr="00CC0192">
        <w:rPr>
          <w:rFonts w:ascii="Arial" w:hAnsi="Arial" w:cs="Arial"/>
          <w:bCs/>
        </w:rPr>
        <w:t xml:space="preserve">It </w:t>
      </w:r>
      <w:r>
        <w:rPr>
          <w:rFonts w:ascii="Arial" w:hAnsi="Arial" w:cs="Arial"/>
          <w:bCs/>
        </w:rPr>
        <w:t>also provides a baseline of critical clauses, rights</w:t>
      </w:r>
      <w:r w:rsidR="00C71F4C">
        <w:rPr>
          <w:rFonts w:ascii="Arial" w:hAnsi="Arial" w:cs="Arial"/>
          <w:bCs/>
        </w:rPr>
        <w:t>,</w:t>
      </w:r>
      <w:r>
        <w:rPr>
          <w:rFonts w:ascii="Arial" w:hAnsi="Arial" w:cs="Arial"/>
          <w:bCs/>
        </w:rPr>
        <w:t xml:space="preserve"> and obligations that should reduce the time required for parties to conclude the agreement.</w:t>
      </w:r>
    </w:p>
    <w:p w14:paraId="16360EF7" w14:textId="1DF25D88" w:rsidR="00FA0488" w:rsidRPr="00D25E72" w:rsidRDefault="00FA0488" w:rsidP="00FA0488">
      <w:pPr>
        <w:rPr>
          <w:rFonts w:ascii="Arial" w:hAnsi="Arial" w:cs="Arial"/>
          <w:bCs/>
        </w:rPr>
      </w:pPr>
      <w:r>
        <w:rPr>
          <w:rFonts w:ascii="Arial" w:hAnsi="Arial" w:cs="Arial"/>
          <w:bCs/>
        </w:rPr>
        <w:t xml:space="preserve">Following the Department of State’s review, the </w:t>
      </w:r>
      <w:r w:rsidR="00C71F4C">
        <w:rPr>
          <w:rFonts w:ascii="Arial" w:hAnsi="Arial" w:cs="Arial"/>
          <w:bCs/>
        </w:rPr>
        <w:t xml:space="preserve">Team will share the </w:t>
      </w:r>
      <w:r>
        <w:rPr>
          <w:rFonts w:ascii="Arial" w:hAnsi="Arial" w:cs="Arial"/>
          <w:bCs/>
        </w:rPr>
        <w:t xml:space="preserve">Model </w:t>
      </w:r>
      <w:r w:rsidR="00C71F4C">
        <w:rPr>
          <w:rFonts w:ascii="Arial" w:hAnsi="Arial" w:cs="Arial"/>
          <w:bCs/>
        </w:rPr>
        <w:t xml:space="preserve">Wheeling </w:t>
      </w:r>
      <w:r>
        <w:rPr>
          <w:rFonts w:ascii="Arial" w:hAnsi="Arial" w:cs="Arial"/>
          <w:bCs/>
        </w:rPr>
        <w:t xml:space="preserve">Agreement </w:t>
      </w:r>
      <w:r w:rsidRPr="00D25E72">
        <w:rPr>
          <w:rFonts w:ascii="Arial" w:hAnsi="Arial" w:cs="Arial"/>
          <w:bCs/>
        </w:rPr>
        <w:t>with RERA</w:t>
      </w:r>
      <w:r>
        <w:rPr>
          <w:rFonts w:ascii="Arial" w:hAnsi="Arial" w:cs="Arial"/>
          <w:bCs/>
        </w:rPr>
        <w:t>, who should then</w:t>
      </w:r>
      <w:r w:rsidRPr="00D25E72">
        <w:rPr>
          <w:rFonts w:ascii="Arial" w:hAnsi="Arial" w:cs="Arial"/>
          <w:bCs/>
        </w:rPr>
        <w:t xml:space="preserve"> consult with the SAPP and the t</w:t>
      </w:r>
      <w:r>
        <w:rPr>
          <w:rFonts w:ascii="Arial" w:hAnsi="Arial" w:cs="Arial"/>
          <w:bCs/>
        </w:rPr>
        <w:t>h</w:t>
      </w:r>
      <w:r w:rsidRPr="00D25E72">
        <w:rPr>
          <w:rFonts w:ascii="Arial" w:hAnsi="Arial" w:cs="Arial"/>
          <w:bCs/>
        </w:rPr>
        <w:t xml:space="preserve">ree pilot countries to test the application of the clauses </w:t>
      </w:r>
      <w:r>
        <w:rPr>
          <w:rFonts w:ascii="Arial" w:hAnsi="Arial" w:cs="Arial"/>
          <w:bCs/>
        </w:rPr>
        <w:t xml:space="preserve">of the Agreement </w:t>
      </w:r>
      <w:r w:rsidRPr="00D25E72">
        <w:rPr>
          <w:rFonts w:ascii="Arial" w:hAnsi="Arial" w:cs="Arial"/>
          <w:bCs/>
        </w:rPr>
        <w:t xml:space="preserve">on the ZIZABONA interconnection project. </w:t>
      </w:r>
      <w:r>
        <w:rPr>
          <w:rFonts w:ascii="Arial" w:hAnsi="Arial" w:cs="Arial"/>
          <w:bCs/>
        </w:rPr>
        <w:t>Once approved</w:t>
      </w:r>
      <w:r w:rsidRPr="00D25E72">
        <w:rPr>
          <w:rFonts w:ascii="Arial" w:hAnsi="Arial" w:cs="Arial"/>
          <w:bCs/>
        </w:rPr>
        <w:t xml:space="preserve"> by RERA</w:t>
      </w:r>
      <w:r>
        <w:rPr>
          <w:rFonts w:ascii="Arial" w:hAnsi="Arial" w:cs="Arial"/>
          <w:bCs/>
        </w:rPr>
        <w:t>,</w:t>
      </w:r>
      <w:r w:rsidRPr="00D25E72">
        <w:rPr>
          <w:rFonts w:ascii="Arial" w:hAnsi="Arial" w:cs="Arial"/>
          <w:bCs/>
        </w:rPr>
        <w:t xml:space="preserve"> </w:t>
      </w:r>
      <w:r>
        <w:rPr>
          <w:rFonts w:ascii="Arial" w:hAnsi="Arial" w:cs="Arial"/>
          <w:bCs/>
        </w:rPr>
        <w:t>the Model Agreement may be</w:t>
      </w:r>
      <w:r w:rsidRPr="00D25E72">
        <w:rPr>
          <w:rFonts w:ascii="Arial" w:hAnsi="Arial" w:cs="Arial"/>
          <w:bCs/>
        </w:rPr>
        <w:t xml:space="preserve"> presented to the SADC Directorate </w:t>
      </w:r>
      <w:r>
        <w:rPr>
          <w:rFonts w:ascii="Arial" w:hAnsi="Arial" w:cs="Arial"/>
          <w:bCs/>
        </w:rPr>
        <w:t>of Infrastructure and Services, who after further review and consideration, can table the Agreement</w:t>
      </w:r>
      <w:r w:rsidRPr="00D25E72">
        <w:rPr>
          <w:rFonts w:ascii="Arial" w:hAnsi="Arial" w:cs="Arial"/>
          <w:bCs/>
        </w:rPr>
        <w:t xml:space="preserve"> to the SADC Energy Ministers for adoption and use </w:t>
      </w:r>
      <w:r>
        <w:rPr>
          <w:rFonts w:ascii="Arial" w:hAnsi="Arial" w:cs="Arial"/>
          <w:bCs/>
        </w:rPr>
        <w:t>across the Southern African region.</w:t>
      </w:r>
    </w:p>
    <w:p w14:paraId="4F9B794C" w14:textId="72F7599F" w:rsidR="00EC05C4" w:rsidRPr="00FA0488" w:rsidRDefault="00EC05C4" w:rsidP="00FA0488">
      <w:pPr>
        <w:rPr>
          <w:rFonts w:ascii="Arial" w:hAnsi="Arial" w:cs="Arial"/>
          <w:bCs/>
        </w:rPr>
      </w:pPr>
    </w:p>
    <w:p w14:paraId="42BAED94" w14:textId="29A2B54A" w:rsidR="00D21B44" w:rsidRPr="00864A34" w:rsidRDefault="00342231" w:rsidP="00A201D2">
      <w:pPr>
        <w:rPr>
          <w:lang w:eastAsia="en-US"/>
        </w:rPr>
        <w:sectPr w:rsidR="00D21B44" w:rsidRPr="00864A34">
          <w:footerReference w:type="default" r:id="rId15"/>
          <w:pgSz w:w="12240" w:h="15840" w:code="1"/>
          <w:pgMar w:top="1440" w:right="1440" w:bottom="1440" w:left="1440" w:header="720" w:footer="720" w:gutter="0"/>
          <w:cols w:space="720"/>
          <w:noEndnote/>
          <w:docGrid w:linePitch="299"/>
        </w:sectPr>
      </w:pPr>
      <w:r w:rsidRPr="00DD79E7">
        <w:rPr>
          <w:rFonts w:ascii="Arial" w:eastAsia="Calibri" w:hAnsi="Arial" w:cs="Arial"/>
          <w:lang w:eastAsia="en-US"/>
        </w:rPr>
        <w:t>.</w:t>
      </w:r>
      <w:bookmarkStart w:id="46" w:name="_Toc327184792"/>
      <w:bookmarkEnd w:id="15"/>
    </w:p>
    <w:bookmarkEnd w:id="46"/>
    <w:p w14:paraId="18392ADF" w14:textId="77777777" w:rsidR="00651C8A" w:rsidRPr="00864A34" w:rsidRDefault="00651C8A" w:rsidP="00FB5094">
      <w:pPr>
        <w:rPr>
          <w:rFonts w:ascii="Arial" w:hAnsi="Arial" w:cs="Arial"/>
        </w:rPr>
      </w:pPr>
    </w:p>
    <w:p w14:paraId="642E7A43" w14:textId="77777777" w:rsidR="00651C8A" w:rsidRPr="00864A34" w:rsidRDefault="00651C8A" w:rsidP="00FB5094">
      <w:pPr>
        <w:rPr>
          <w:rFonts w:ascii="Arial" w:hAnsi="Arial" w:cs="Arial"/>
        </w:rPr>
      </w:pPr>
    </w:p>
    <w:p w14:paraId="66154098" w14:textId="77777777" w:rsidR="00651C8A" w:rsidRPr="00864A34" w:rsidRDefault="00651C8A" w:rsidP="00FB5094">
      <w:pPr>
        <w:rPr>
          <w:rFonts w:ascii="Arial" w:hAnsi="Arial" w:cs="Arial"/>
        </w:rPr>
      </w:pPr>
    </w:p>
    <w:p w14:paraId="585BE268" w14:textId="77777777" w:rsidR="00651C8A" w:rsidRPr="00864A34" w:rsidRDefault="00651C8A" w:rsidP="00FB5094">
      <w:pPr>
        <w:rPr>
          <w:rFonts w:ascii="Arial" w:hAnsi="Arial" w:cs="Arial"/>
        </w:rPr>
      </w:pPr>
    </w:p>
    <w:p w14:paraId="58098BCB" w14:textId="77777777" w:rsidR="00651C8A" w:rsidRPr="00864A34" w:rsidRDefault="00651C8A" w:rsidP="00FB5094">
      <w:pPr>
        <w:rPr>
          <w:rFonts w:ascii="Arial" w:hAnsi="Arial" w:cs="Arial"/>
        </w:rPr>
      </w:pPr>
    </w:p>
    <w:p w14:paraId="0144C6B0" w14:textId="77777777" w:rsidR="00651C8A" w:rsidRPr="00864A34" w:rsidRDefault="00651C8A" w:rsidP="00FB5094">
      <w:pPr>
        <w:rPr>
          <w:rFonts w:ascii="Arial" w:hAnsi="Arial" w:cs="Arial"/>
        </w:rPr>
      </w:pPr>
    </w:p>
    <w:p w14:paraId="4686FC8B" w14:textId="77777777" w:rsidR="00651C8A" w:rsidRPr="00864A34" w:rsidRDefault="00651C8A" w:rsidP="00FB5094">
      <w:pPr>
        <w:rPr>
          <w:rFonts w:ascii="Arial" w:hAnsi="Arial" w:cs="Arial"/>
        </w:rPr>
      </w:pPr>
    </w:p>
    <w:p w14:paraId="43933996" w14:textId="77777777" w:rsidR="00651C8A" w:rsidRPr="00864A34" w:rsidRDefault="00651C8A" w:rsidP="00FB5094">
      <w:pPr>
        <w:rPr>
          <w:rFonts w:ascii="Arial" w:hAnsi="Arial" w:cs="Arial"/>
        </w:rPr>
      </w:pPr>
    </w:p>
    <w:p w14:paraId="021513AD" w14:textId="77777777" w:rsidR="00651C8A" w:rsidRPr="00864A34" w:rsidRDefault="00651C8A" w:rsidP="00FB5094">
      <w:pPr>
        <w:rPr>
          <w:rFonts w:ascii="Arial" w:hAnsi="Arial" w:cs="Arial"/>
        </w:rPr>
      </w:pPr>
    </w:p>
    <w:p w14:paraId="7DA081B3" w14:textId="77777777" w:rsidR="00651C8A" w:rsidRPr="00864A34" w:rsidRDefault="00651C8A" w:rsidP="00FB5094">
      <w:pPr>
        <w:rPr>
          <w:rFonts w:ascii="Arial" w:hAnsi="Arial" w:cs="Arial"/>
        </w:rPr>
      </w:pPr>
    </w:p>
    <w:p w14:paraId="119CB687" w14:textId="77777777" w:rsidR="00651C8A" w:rsidRPr="00864A34" w:rsidRDefault="00651C8A" w:rsidP="00FB5094">
      <w:pPr>
        <w:rPr>
          <w:rFonts w:ascii="Arial" w:hAnsi="Arial" w:cs="Arial"/>
        </w:rPr>
      </w:pPr>
    </w:p>
    <w:p w14:paraId="4413253F" w14:textId="77777777" w:rsidR="00651C8A" w:rsidRPr="00864A34" w:rsidRDefault="00651C8A" w:rsidP="00FB5094">
      <w:pPr>
        <w:rPr>
          <w:rFonts w:ascii="Arial" w:hAnsi="Arial" w:cs="Arial"/>
        </w:rPr>
      </w:pPr>
    </w:p>
    <w:p w14:paraId="2D88B150" w14:textId="77777777" w:rsidR="00651C8A" w:rsidRPr="00864A34" w:rsidRDefault="00651C8A" w:rsidP="00FB5094">
      <w:pPr>
        <w:rPr>
          <w:rFonts w:ascii="Arial" w:hAnsi="Arial" w:cs="Arial"/>
        </w:rPr>
      </w:pPr>
    </w:p>
    <w:p w14:paraId="70071237" w14:textId="77777777" w:rsidR="00651C8A" w:rsidRPr="00864A34" w:rsidRDefault="00651C8A" w:rsidP="00FB5094">
      <w:pPr>
        <w:rPr>
          <w:rFonts w:ascii="Arial" w:hAnsi="Arial" w:cs="Arial"/>
        </w:rPr>
      </w:pPr>
    </w:p>
    <w:p w14:paraId="5A52C51C" w14:textId="77777777" w:rsidR="00651C8A" w:rsidRPr="00864A34" w:rsidRDefault="00651C8A" w:rsidP="00FB5094">
      <w:pPr>
        <w:rPr>
          <w:rFonts w:ascii="Arial" w:hAnsi="Arial" w:cs="Arial"/>
        </w:rPr>
      </w:pPr>
    </w:p>
    <w:p w14:paraId="3460AA33" w14:textId="77777777" w:rsidR="00651C8A" w:rsidRPr="00864A34" w:rsidRDefault="00651C8A" w:rsidP="00FB5094">
      <w:pPr>
        <w:rPr>
          <w:rFonts w:ascii="Arial" w:hAnsi="Arial" w:cs="Arial"/>
        </w:rPr>
      </w:pPr>
    </w:p>
    <w:p w14:paraId="7B6E36FF" w14:textId="77777777" w:rsidR="00651C8A" w:rsidRPr="00864A34" w:rsidRDefault="00651C8A" w:rsidP="00FB5094">
      <w:pPr>
        <w:rPr>
          <w:rFonts w:ascii="Arial" w:hAnsi="Arial" w:cs="Arial"/>
        </w:rPr>
      </w:pPr>
    </w:p>
    <w:p w14:paraId="4E40D7FC" w14:textId="77777777" w:rsidR="00651C8A" w:rsidRPr="00864A34" w:rsidRDefault="00651C8A" w:rsidP="00FB5094">
      <w:pPr>
        <w:rPr>
          <w:rFonts w:ascii="Arial" w:hAnsi="Arial" w:cs="Arial"/>
        </w:rPr>
      </w:pPr>
    </w:p>
    <w:p w14:paraId="28AAC86C" w14:textId="77777777" w:rsidR="00651C8A" w:rsidRPr="00864A34" w:rsidRDefault="00651C8A" w:rsidP="00FB5094">
      <w:pPr>
        <w:rPr>
          <w:rFonts w:ascii="Arial" w:hAnsi="Arial" w:cs="Arial"/>
        </w:rPr>
      </w:pPr>
    </w:p>
    <w:p w14:paraId="3AD7A3F6" w14:textId="77777777" w:rsidR="00BC1AFB" w:rsidRPr="00864A34" w:rsidRDefault="00BC1AFB" w:rsidP="00FB5094">
      <w:pPr>
        <w:rPr>
          <w:rFonts w:ascii="Arial" w:hAnsi="Arial" w:cs="Arial"/>
        </w:rPr>
      </w:pPr>
    </w:p>
    <w:sectPr w:rsidR="00BC1AFB" w:rsidRPr="00864A34" w:rsidSect="00131F67">
      <w:headerReference w:type="default" r:id="rId16"/>
      <w:footerReference w:type="default" r:id="rId17"/>
      <w:pgSz w:w="12240" w:h="15840" w:code="1"/>
      <w:pgMar w:top="1411" w:right="1411" w:bottom="1411" w:left="1411" w:header="720" w:footer="720" w:gutter="0"/>
      <w:pgNumType w:start="1"/>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9B13B" w16cid:durableId="1EF2E6B3"/>
  <w16cid:commentId w16cid:paraId="76A8A854" w16cid:durableId="1EF2E80D"/>
  <w16cid:commentId w16cid:paraId="6DE49066" w16cid:durableId="1EF2E70F"/>
  <w16cid:commentId w16cid:paraId="1FAE3D57" w16cid:durableId="1EF2E8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B4EC" w14:textId="77777777" w:rsidR="00E73937" w:rsidRDefault="00E73937" w:rsidP="00FB5094">
      <w:r>
        <w:separator/>
      </w:r>
    </w:p>
    <w:p w14:paraId="471F92CF" w14:textId="77777777" w:rsidR="00E73937" w:rsidRDefault="00E73937" w:rsidP="00FB5094"/>
  </w:endnote>
  <w:endnote w:type="continuationSeparator" w:id="0">
    <w:p w14:paraId="0EFFD516" w14:textId="77777777" w:rsidR="00E73937" w:rsidRDefault="00E73937" w:rsidP="00FB5094">
      <w:r>
        <w:continuationSeparator/>
      </w:r>
    </w:p>
    <w:p w14:paraId="079E75C0" w14:textId="77777777" w:rsidR="00E73937" w:rsidRDefault="00E73937" w:rsidP="00FB5094"/>
  </w:endnote>
  <w:endnote w:type="continuationNotice" w:id="1">
    <w:p w14:paraId="660C5C0A" w14:textId="77777777" w:rsidR="00E73937" w:rsidRDefault="00E739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E0002AEF" w:usb1="C0007841" w:usb2="00000009" w:usb3="00000000" w:csb0="000001FF" w:csb1="00000000"/>
  </w:font>
  <w:font w:name="Helvetica 35 Thi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3A1F" w14:textId="581A5A56" w:rsidR="00901197" w:rsidRPr="00AC76A4" w:rsidRDefault="00901197" w:rsidP="005617FF">
    <w:pPr>
      <w:pStyle w:val="Footer"/>
      <w:jc w:val="right"/>
      <w:rPr>
        <w:rFonts w:ascii="Arial" w:hAnsi="Arial" w:cs="Arial"/>
      </w:rPr>
    </w:pPr>
    <w:r w:rsidRPr="004D6FB2">
      <w:rPr>
        <w:rFonts w:ascii="Arial" w:hAnsi="Arial" w:cs="Arial"/>
        <w:color w:val="002776" w:themeColor="accent1"/>
      </w:rPr>
      <w:t>Page</w:t>
    </w:r>
    <w:r w:rsidRPr="00AC76A4">
      <w:rPr>
        <w:rFonts w:ascii="Arial" w:hAnsi="Arial" w:cs="Arial"/>
      </w:rPr>
      <w:t xml:space="preserve"> </w:t>
    </w:r>
    <w:r w:rsidRPr="00AC76A4">
      <w:rPr>
        <w:rFonts w:ascii="Arial" w:hAnsi="Arial" w:cs="Arial"/>
        <w:color w:val="95B3D7"/>
      </w:rPr>
      <w:t>|</w:t>
    </w:r>
    <w:r>
      <w:rPr>
        <w:rFonts w:ascii="Arial" w:hAnsi="Arial" w:cs="Arial"/>
        <w:color w:val="95B3D7"/>
      </w:rPr>
      <w:t xml:space="preserve"> </w:t>
    </w:r>
    <w:r>
      <w:fldChar w:fldCharType="begin"/>
    </w:r>
    <w:r>
      <w:instrText xml:space="preserve"> PAGE   \* MERGEFORMAT </w:instrText>
    </w:r>
    <w:r>
      <w:fldChar w:fldCharType="separate"/>
    </w:r>
    <w:r w:rsidR="000E77C7" w:rsidRPr="000E77C7">
      <w:rPr>
        <w:rFonts w:ascii="Arial" w:hAnsi="Arial" w:cs="Arial"/>
        <w:noProof/>
        <w:color w:val="002776" w:themeColor="accent1"/>
      </w:rPr>
      <w:t>ii</w:t>
    </w:r>
    <w:r>
      <w:rPr>
        <w:rFonts w:ascii="Arial" w:hAnsi="Arial" w:cs="Arial"/>
        <w:noProof/>
        <w:color w:val="002776" w:themeColor="accent1"/>
      </w:rPr>
      <w:fldChar w:fldCharType="end"/>
    </w:r>
  </w:p>
  <w:p w14:paraId="7C0B58AD" w14:textId="77777777" w:rsidR="00901197" w:rsidRDefault="00901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3AC9" w14:textId="77777777" w:rsidR="00901197" w:rsidRDefault="00901197">
    <w:pPr>
      <w:pStyle w:val="Footer"/>
    </w:pPr>
  </w:p>
  <w:p w14:paraId="6CBEBA80" w14:textId="300A06A6" w:rsidR="00901197" w:rsidRPr="00AC76A4" w:rsidRDefault="00901197" w:rsidP="00FB5094">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1165" w14:textId="77777777" w:rsidR="00901197" w:rsidRPr="009D4EC2" w:rsidRDefault="00901197" w:rsidP="00FB5094">
    <w:pPr>
      <w:pStyle w:val="Footer"/>
    </w:pPr>
    <w:r>
      <w:rPr>
        <w:noProof/>
        <w:lang w:eastAsia="en-US"/>
      </w:rPr>
      <w:pict w14:anchorId="4C3DFFB7">
        <v:shapetype id="_x0000_t202" coordsize="21600,21600" o:spt="202" path="m,l,21600r21600,l21600,xe">
          <v:stroke joinstyle="miter"/>
          <v:path gradientshapeok="t" o:connecttype="rect"/>
        </v:shapetype>
        <v:shape id="_x0000_s2051" type="#_x0000_t202" style="position:absolute;left:0;text-align:left;margin-left:-85.6pt;margin-top:-154pt;width:627.05pt;height:20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" fillcolor="#197192 [1614]" stroked="f">
          <v:textbox inset=",50.4pt,,0">
            <w:txbxContent>
              <w:p w14:paraId="21EDD29A" w14:textId="77777777" w:rsidR="00901197" w:rsidRPr="003D2292" w:rsidRDefault="00901197" w:rsidP="00FB5094">
                <w:pPr>
                  <w:pStyle w:val="RearCoverAddress"/>
                  <w:rPr>
                    <w:rFonts w:ascii="Arial" w:hAnsi="Arial" w:cs="Arial"/>
                    <w:sz w:val="24"/>
                  </w:rPr>
                </w:pPr>
                <w:r w:rsidRPr="003D2292">
                  <w:rPr>
                    <w:rFonts w:ascii="Arial" w:hAnsi="Arial" w:cs="Arial"/>
                    <w:sz w:val="24"/>
                  </w:rPr>
                  <w:t xml:space="preserve">Deloitte Financial Advisory Services LLP </w:t>
                </w:r>
              </w:p>
              <w:p w14:paraId="3BB5280D" w14:textId="77777777" w:rsidR="00901197" w:rsidRPr="003D2292" w:rsidRDefault="00901197" w:rsidP="00FB5094">
                <w:pPr>
                  <w:pStyle w:val="RearCoverAddress"/>
                  <w:rPr>
                    <w:rFonts w:ascii="Arial" w:hAnsi="Arial" w:cs="Arial"/>
                    <w:sz w:val="24"/>
                  </w:rPr>
                </w:pPr>
                <w:r w:rsidRPr="003D2292">
                  <w:rPr>
                    <w:rFonts w:ascii="Arial" w:hAnsi="Arial" w:cs="Arial"/>
                    <w:sz w:val="24"/>
                  </w:rPr>
                  <w:t>1919 N. Lynn Street</w:t>
                </w:r>
              </w:p>
              <w:p w14:paraId="2FCE46DA" w14:textId="77777777" w:rsidR="00901197" w:rsidRPr="003D2292" w:rsidRDefault="00901197" w:rsidP="00FB5094">
                <w:pPr>
                  <w:pStyle w:val="RearCoverAddress"/>
                  <w:rPr>
                    <w:rFonts w:ascii="Arial" w:hAnsi="Arial" w:cs="Arial"/>
                    <w:sz w:val="24"/>
                  </w:rPr>
                </w:pPr>
                <w:r w:rsidRPr="003D2292">
                  <w:rPr>
                    <w:rFonts w:ascii="Arial" w:hAnsi="Arial" w:cs="Arial"/>
                    <w:sz w:val="24"/>
                  </w:rPr>
                  <w:t>Arlington, VA 22209</w:t>
                </w:r>
              </w:p>
              <w:p w14:paraId="1780E1A7" w14:textId="77777777" w:rsidR="00901197" w:rsidRPr="003D2292" w:rsidRDefault="00901197" w:rsidP="00FB5094">
                <w:pPr>
                  <w:pStyle w:val="RearCoverAddress"/>
                  <w:rPr>
                    <w:rFonts w:ascii="Arial" w:hAnsi="Arial" w:cs="Arial"/>
                    <w:sz w:val="24"/>
                  </w:rPr>
                </w:pPr>
                <w:r w:rsidRPr="003D2292">
                  <w:rPr>
                    <w:rFonts w:ascii="Arial" w:hAnsi="Arial" w:cs="Arial"/>
                    <w:sz w:val="24"/>
                  </w:rPr>
                  <w:t>Phone: +1 571 882 5000</w:t>
                </w:r>
              </w:p>
              <w:p w14:paraId="465D8FF2" w14:textId="77777777" w:rsidR="00901197" w:rsidRPr="003D2292" w:rsidRDefault="00901197" w:rsidP="00FB5094">
                <w:pPr>
                  <w:pStyle w:val="RearCoverAddress"/>
                  <w:rPr>
                    <w:rFonts w:ascii="Arial" w:hAnsi="Arial" w:cs="Arial"/>
                    <w:sz w:val="24"/>
                  </w:rPr>
                </w:pPr>
                <w:r w:rsidRPr="003D2292">
                  <w:rPr>
                    <w:rFonts w:ascii="Arial" w:hAnsi="Arial" w:cs="Arial"/>
                    <w:sz w:val="24"/>
                  </w:rPr>
                  <w:t>Fax: +1 571 882 5100</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14AF3" w14:textId="77777777" w:rsidR="00E73937" w:rsidRDefault="00E73937" w:rsidP="00FB5094">
      <w:r>
        <w:separator/>
      </w:r>
    </w:p>
  </w:footnote>
  <w:footnote w:type="continuationSeparator" w:id="0">
    <w:p w14:paraId="2B6B23B0" w14:textId="77777777" w:rsidR="00E73937" w:rsidRDefault="00E73937" w:rsidP="00FB5094">
      <w:r>
        <w:continuationSeparator/>
      </w:r>
    </w:p>
    <w:p w14:paraId="4844E9CF" w14:textId="77777777" w:rsidR="00E73937" w:rsidRDefault="00E73937" w:rsidP="00FB5094"/>
  </w:footnote>
  <w:footnote w:type="continuationNotice" w:id="1">
    <w:p w14:paraId="719D0C49" w14:textId="77777777" w:rsidR="00E73937" w:rsidRDefault="00E739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24BA0" w14:textId="77777777" w:rsidR="00901197" w:rsidRDefault="00901197">
    <w:pPr>
      <w:pStyle w:val="Header"/>
    </w:pPr>
    <w:r>
      <w:rPr>
        <w:noProof/>
        <w:lang w:eastAsia="en-US"/>
      </w:rPr>
      <w:drawing>
        <wp:inline distT="0" distB="0" distL="0" distR="0" wp14:anchorId="3EF3A9BF" wp14:editId="24C3CA26">
          <wp:extent cx="1760508" cy="337763"/>
          <wp:effectExtent l="0" t="0" r="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170" cy="34633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745B5" w14:textId="77777777" w:rsidR="00901197" w:rsidRPr="005F4827" w:rsidRDefault="00901197" w:rsidP="00FB5094">
    <w:pPr>
      <w:pStyle w:val="Header"/>
    </w:pPr>
    <w:r>
      <w:rPr>
        <w:noProof/>
        <w:lang w:eastAsia="en-US"/>
      </w:rPr>
      <w:pict w14:anchorId="062ECB68">
        <v:shapetype id="_x0000_t202" coordsize="21600,21600" o:spt="202" path="m,l,21600r21600,l21600,xe">
          <v:stroke joinstyle="miter"/>
          <v:path gradientshapeok="t" o:connecttype="rect"/>
        </v:shapetype>
        <v:shape id="Text Box 1" o:spid="_x0000_s2052" type="#_x0000_t202" style="position:absolute;left:0;text-align:left;margin-left:-70.55pt;margin-top:-36pt;width:612pt;height:6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" fillcolor="#002776 [3204]" stroked="f">
          <v:textbox inset=",324pt">
            <w:txbxContent>
              <w:p w14:paraId="31BA0883" w14:textId="77777777" w:rsidR="00901197" w:rsidRDefault="00901197" w:rsidP="00FB5094"/>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DB48"/>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D14AB3"/>
    <w:multiLevelType w:val="hybridMultilevel"/>
    <w:tmpl w:val="EE26E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0C36E7"/>
    <w:multiLevelType w:val="hybridMultilevel"/>
    <w:tmpl w:val="B7420886"/>
    <w:lvl w:ilvl="0" w:tplc="676C19D8">
      <w:start w:val="1"/>
      <w:numFmt w:val="lowerLetter"/>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2378E"/>
    <w:multiLevelType w:val="hybridMultilevel"/>
    <w:tmpl w:val="227EC814"/>
    <w:lvl w:ilvl="0" w:tplc="DC5A102E">
      <w:start w:val="2"/>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0268F"/>
    <w:multiLevelType w:val="hybridMultilevel"/>
    <w:tmpl w:val="DB9202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05E"/>
    <w:multiLevelType w:val="hybridMultilevel"/>
    <w:tmpl w:val="D6C4A6C4"/>
    <w:lvl w:ilvl="0" w:tplc="3382847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C3D78"/>
    <w:multiLevelType w:val="hybridMultilevel"/>
    <w:tmpl w:val="7C3A19DA"/>
    <w:lvl w:ilvl="0" w:tplc="D73C99EC">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72705C"/>
    <w:multiLevelType w:val="multilevel"/>
    <w:tmpl w:val="E03CE3F0"/>
    <w:lvl w:ilvl="0">
      <w:start w:val="7"/>
      <w:numFmt w:val="decimal"/>
      <w:lvlText w:val="%1"/>
      <w:lvlJc w:val="left"/>
      <w:pPr>
        <w:ind w:left="360" w:hanging="360"/>
      </w:pPr>
      <w:rPr>
        <w:rFonts w:hint="default"/>
        <w:b w:val="0"/>
      </w:rPr>
    </w:lvl>
    <w:lvl w:ilvl="1">
      <w:start w:val="4"/>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0E201F30"/>
    <w:multiLevelType w:val="hybridMultilevel"/>
    <w:tmpl w:val="B4883AD2"/>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3543C"/>
    <w:multiLevelType w:val="hybridMultilevel"/>
    <w:tmpl w:val="7F6240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45FF0"/>
    <w:multiLevelType w:val="hybridMultilevel"/>
    <w:tmpl w:val="39E2F4C8"/>
    <w:lvl w:ilvl="0" w:tplc="AB8CA45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2E26BA"/>
    <w:multiLevelType w:val="hybridMultilevel"/>
    <w:tmpl w:val="D68AE9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24B7006"/>
    <w:multiLevelType w:val="hybridMultilevel"/>
    <w:tmpl w:val="C4D0FF5A"/>
    <w:lvl w:ilvl="0" w:tplc="3E243F68">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3E243F68">
      <w:start w:val="1"/>
      <w:numFmt w:val="lowerRoman"/>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7695741"/>
    <w:multiLevelType w:val="hybridMultilevel"/>
    <w:tmpl w:val="25A696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133232"/>
    <w:multiLevelType w:val="hybridMultilevel"/>
    <w:tmpl w:val="ABD0FA82"/>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03170B"/>
    <w:multiLevelType w:val="hybridMultilevel"/>
    <w:tmpl w:val="76EA8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9D2959"/>
    <w:multiLevelType w:val="hybridMultilevel"/>
    <w:tmpl w:val="E494C8D6"/>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212845E1"/>
    <w:multiLevelType w:val="hybridMultilevel"/>
    <w:tmpl w:val="1070082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2012649"/>
    <w:multiLevelType w:val="hybridMultilevel"/>
    <w:tmpl w:val="1630B738"/>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E304FE"/>
    <w:multiLevelType w:val="hybridMultilevel"/>
    <w:tmpl w:val="7324B5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0B4D90"/>
    <w:multiLevelType w:val="multilevel"/>
    <w:tmpl w:val="A8F2E8FC"/>
    <w:lvl w:ilvl="0">
      <w:start w:val="8"/>
      <w:numFmt w:val="decimal"/>
      <w:lvlText w:val="%1"/>
      <w:lvlJc w:val="left"/>
      <w:pPr>
        <w:ind w:left="360" w:hanging="360"/>
      </w:pPr>
      <w:rPr>
        <w:rFonts w:eastAsia="Times New Roman" w:hint="default"/>
        <w:b w:val="0"/>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21" w15:restartNumberingAfterBreak="0">
    <w:nsid w:val="28E35235"/>
    <w:multiLevelType w:val="hybridMultilevel"/>
    <w:tmpl w:val="F4F84DA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BFB0568"/>
    <w:multiLevelType w:val="hybridMultilevel"/>
    <w:tmpl w:val="D7B01EFC"/>
    <w:lvl w:ilvl="0" w:tplc="04BE50E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553E88"/>
    <w:multiLevelType w:val="hybridMultilevel"/>
    <w:tmpl w:val="6666BA1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15:restartNumberingAfterBreak="0">
    <w:nsid w:val="2F045E2C"/>
    <w:multiLevelType w:val="hybridMultilevel"/>
    <w:tmpl w:val="F4982116"/>
    <w:lvl w:ilvl="0" w:tplc="A97C77F8">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F2903C1"/>
    <w:multiLevelType w:val="hybridMultilevel"/>
    <w:tmpl w:val="90826E38"/>
    <w:lvl w:ilvl="0" w:tplc="2196E8B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4B1A28"/>
    <w:multiLevelType w:val="hybridMultilevel"/>
    <w:tmpl w:val="38F45D1A"/>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0409001B">
      <w:start w:val="1"/>
      <w:numFmt w:val="lowerRoman"/>
      <w:lvlText w:val="%3."/>
      <w:lvlJc w:val="righ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3C1B03"/>
    <w:multiLevelType w:val="hybridMultilevel"/>
    <w:tmpl w:val="EB2824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1BA5E83"/>
    <w:multiLevelType w:val="hybridMultilevel"/>
    <w:tmpl w:val="E6DC0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791A39"/>
    <w:multiLevelType w:val="hybridMultilevel"/>
    <w:tmpl w:val="72F6A9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3242167"/>
    <w:multiLevelType w:val="hybridMultilevel"/>
    <w:tmpl w:val="32FEA0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9065A36"/>
    <w:multiLevelType w:val="hybridMultilevel"/>
    <w:tmpl w:val="2AA8D7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A0C2B03"/>
    <w:multiLevelType w:val="hybridMultilevel"/>
    <w:tmpl w:val="4358F2BE"/>
    <w:lvl w:ilvl="0" w:tplc="207A39AC">
      <w:start w:val="1"/>
      <w:numFmt w:val="bullet"/>
      <w:pStyle w:val="Bullet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3C4E3E00"/>
    <w:multiLevelType w:val="hybridMultilevel"/>
    <w:tmpl w:val="854418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7E4CA0"/>
    <w:multiLevelType w:val="hybridMultilevel"/>
    <w:tmpl w:val="C97EA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90275D"/>
    <w:multiLevelType w:val="hybridMultilevel"/>
    <w:tmpl w:val="C77ECA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0292237"/>
    <w:multiLevelType w:val="hybridMultilevel"/>
    <w:tmpl w:val="B644DD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2CA7410"/>
    <w:multiLevelType w:val="multilevel"/>
    <w:tmpl w:val="C47E8D10"/>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900" w:hanging="720"/>
      </w:pPr>
      <w:rPr>
        <w:rFonts w:hint="default"/>
      </w:rPr>
    </w:lvl>
    <w:lvl w:ilvl="3">
      <w:start w:val="1"/>
      <w:numFmt w:val="decimal"/>
      <w:pStyle w:val="Heading4"/>
      <w:isLgl/>
      <w:lvlText w:val="%1.%2.%3.%4."/>
      <w:lvlJc w:val="left"/>
      <w:pPr>
        <w:ind w:left="1260" w:hanging="72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435015D9"/>
    <w:multiLevelType w:val="hybridMultilevel"/>
    <w:tmpl w:val="B34AA2F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52C7B5F"/>
    <w:multiLevelType w:val="hybridMultilevel"/>
    <w:tmpl w:val="6D1425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68C37CD"/>
    <w:multiLevelType w:val="hybridMultilevel"/>
    <w:tmpl w:val="DEB67A26"/>
    <w:lvl w:ilvl="0" w:tplc="60A87F7A">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91450F2"/>
    <w:multiLevelType w:val="hybridMultilevel"/>
    <w:tmpl w:val="AD5062AA"/>
    <w:lvl w:ilvl="0" w:tplc="04090019">
      <w:start w:val="1"/>
      <w:numFmt w:val="lowerLetter"/>
      <w:lvlText w:val="%1."/>
      <w:lvlJc w:val="left"/>
      <w:pPr>
        <w:ind w:left="720" w:hanging="360"/>
      </w:pPr>
    </w:lvl>
    <w:lvl w:ilvl="1" w:tplc="AAA865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192C84"/>
    <w:multiLevelType w:val="hybridMultilevel"/>
    <w:tmpl w:val="E9DEA1BA"/>
    <w:lvl w:ilvl="0" w:tplc="FD5439B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CD0E51"/>
    <w:multiLevelType w:val="hybridMultilevel"/>
    <w:tmpl w:val="E1728106"/>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651A68"/>
    <w:multiLevelType w:val="hybridMultilevel"/>
    <w:tmpl w:val="7C148826"/>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3A5928"/>
    <w:multiLevelType w:val="multilevel"/>
    <w:tmpl w:val="337A2216"/>
    <w:lvl w:ilvl="0">
      <w:start w:val="10"/>
      <w:numFmt w:val="decimal"/>
      <w:lvlText w:val="%1"/>
      <w:lvlJc w:val="left"/>
      <w:pPr>
        <w:ind w:left="420" w:hanging="420"/>
      </w:pPr>
      <w:rPr>
        <w:rFonts w:hint="default"/>
      </w:rPr>
    </w:lvl>
    <w:lvl w:ilvl="1">
      <w:start w:val="3"/>
      <w:numFmt w:val="lowerLetter"/>
      <w:lvlText w:val="%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546C02B4"/>
    <w:multiLevelType w:val="hybridMultilevel"/>
    <w:tmpl w:val="36524914"/>
    <w:lvl w:ilvl="0" w:tplc="09F8E9DA">
      <w:start w:val="1"/>
      <w:numFmt w:val="bullet"/>
      <w:pStyle w:val="Callout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FD3BAF"/>
    <w:multiLevelType w:val="hybridMultilevel"/>
    <w:tmpl w:val="AC7461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CB426CA"/>
    <w:multiLevelType w:val="hybridMultilevel"/>
    <w:tmpl w:val="8618B39E"/>
    <w:lvl w:ilvl="0" w:tplc="0409000F">
      <w:start w:val="1"/>
      <w:numFmt w:val="decimal"/>
      <w:lvlText w:val="%1."/>
      <w:lvlJc w:val="left"/>
      <w:pPr>
        <w:ind w:left="720" w:hanging="360"/>
      </w:pPr>
    </w:lvl>
    <w:lvl w:ilvl="1" w:tplc="E1E46464">
      <w:start w:val="1"/>
      <w:numFmt w:val="lowerLetter"/>
      <w:lvlText w:val="%2."/>
      <w:lvlJc w:val="left"/>
      <w:pPr>
        <w:ind w:left="1440" w:hanging="360"/>
      </w:pPr>
      <w:rPr>
        <w:rFonts w:ascii="Arial" w:eastAsia="Calibri" w:hAnsi="Arial" w:cs="Arial"/>
      </w:rPr>
    </w:lvl>
    <w:lvl w:ilvl="2" w:tplc="3E243F6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B22F0A"/>
    <w:multiLevelType w:val="hybridMultilevel"/>
    <w:tmpl w:val="9DAE9318"/>
    <w:lvl w:ilvl="0" w:tplc="04090019">
      <w:start w:val="1"/>
      <w:numFmt w:val="lowerLetter"/>
      <w:lvlText w:val="%1."/>
      <w:lvlJc w:val="left"/>
      <w:pPr>
        <w:ind w:left="970" w:hanging="360"/>
      </w:p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abstractNum w:abstractNumId="50" w15:restartNumberingAfterBreak="0">
    <w:nsid w:val="5EDE44E6"/>
    <w:multiLevelType w:val="hybridMultilevel"/>
    <w:tmpl w:val="CE6816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2300CAA"/>
    <w:multiLevelType w:val="hybridMultilevel"/>
    <w:tmpl w:val="F5AC5E3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32F4A86"/>
    <w:multiLevelType w:val="hybridMultilevel"/>
    <w:tmpl w:val="72E42F4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865259C"/>
    <w:multiLevelType w:val="hybridMultilevel"/>
    <w:tmpl w:val="1578002C"/>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87777F3"/>
    <w:multiLevelType w:val="hybridMultilevel"/>
    <w:tmpl w:val="0758F79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B6E2B78"/>
    <w:multiLevelType w:val="hybridMultilevel"/>
    <w:tmpl w:val="3F54D986"/>
    <w:lvl w:ilvl="0" w:tplc="054A4A8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B7D74A8"/>
    <w:multiLevelType w:val="hybridMultilevel"/>
    <w:tmpl w:val="23980B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E336AA7"/>
    <w:multiLevelType w:val="hybridMultilevel"/>
    <w:tmpl w:val="C62049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4A958DE"/>
    <w:multiLevelType w:val="hybridMultilevel"/>
    <w:tmpl w:val="1F288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F75CE2"/>
    <w:multiLevelType w:val="hybridMultilevel"/>
    <w:tmpl w:val="331AD0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A235E93"/>
    <w:multiLevelType w:val="multilevel"/>
    <w:tmpl w:val="01580B9E"/>
    <w:lvl w:ilvl="0">
      <w:start w:val="8"/>
      <w:numFmt w:val="decimal"/>
      <w:lvlText w:val="%1"/>
      <w:lvlJc w:val="left"/>
      <w:pPr>
        <w:ind w:left="360" w:hanging="360"/>
      </w:pPr>
      <w:rPr>
        <w:rFonts w:eastAsia="Times New Roman" w:hint="default"/>
        <w:b w:val="0"/>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2880" w:hanging="72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4680" w:hanging="108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480" w:hanging="1440"/>
      </w:pPr>
      <w:rPr>
        <w:rFonts w:eastAsia="Times New Roman" w:hint="default"/>
        <w:b w:val="0"/>
      </w:rPr>
    </w:lvl>
    <w:lvl w:ilvl="8">
      <w:start w:val="1"/>
      <w:numFmt w:val="decimal"/>
      <w:lvlText w:val="%1.%2.%3.%4.%5.%6.%7.%8.%9"/>
      <w:lvlJc w:val="left"/>
      <w:pPr>
        <w:ind w:left="7560" w:hanging="1800"/>
      </w:pPr>
      <w:rPr>
        <w:rFonts w:eastAsia="Times New Roman" w:hint="default"/>
        <w:b w:val="0"/>
      </w:rPr>
    </w:lvl>
  </w:abstractNum>
  <w:abstractNum w:abstractNumId="61" w15:restartNumberingAfterBreak="0">
    <w:nsid w:val="7F705284"/>
    <w:multiLevelType w:val="hybridMultilevel"/>
    <w:tmpl w:val="ACEC6CA6"/>
    <w:lvl w:ilvl="0" w:tplc="BBFA035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84335C"/>
    <w:multiLevelType w:val="hybridMultilevel"/>
    <w:tmpl w:val="00146494"/>
    <w:lvl w:ilvl="0" w:tplc="04090001">
      <w:start w:val="1"/>
      <w:numFmt w:val="bullet"/>
      <w:lvlText w:val=""/>
      <w:lvlJc w:val="left"/>
      <w:pPr>
        <w:ind w:left="720" w:hanging="360"/>
      </w:pPr>
      <w:rPr>
        <w:rFonts w:ascii="Symbol" w:hAnsi="Symbol" w:hint="default"/>
      </w:rPr>
    </w:lvl>
    <w:lvl w:ilvl="1" w:tplc="04090003">
      <w:start w:val="1"/>
      <w:numFmt w:val="bullet"/>
      <w:pStyle w:val="Bullet2"/>
      <w:lvlText w:val="o"/>
      <w:lvlJc w:val="left"/>
      <w:pPr>
        <w:ind w:left="1440" w:hanging="360"/>
      </w:pPr>
      <w:rPr>
        <w:rFonts w:ascii="Calibri" w:hAnsi="Calibri" w:hint="default"/>
        <w:sz w:val="18"/>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E55767"/>
    <w:multiLevelType w:val="hybridMultilevel"/>
    <w:tmpl w:val="AFA285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2"/>
  </w:num>
  <w:num w:numId="3">
    <w:abstractNumId w:val="62"/>
  </w:num>
  <w:num w:numId="4">
    <w:abstractNumId w:val="46"/>
  </w:num>
  <w:num w:numId="5">
    <w:abstractNumId w:val="37"/>
  </w:num>
  <w:num w:numId="6">
    <w:abstractNumId w:val="37"/>
  </w:num>
  <w:num w:numId="7">
    <w:abstractNumId w:val="28"/>
  </w:num>
  <w:num w:numId="8">
    <w:abstractNumId w:val="8"/>
  </w:num>
  <w:num w:numId="9">
    <w:abstractNumId w:val="7"/>
  </w:num>
  <w:num w:numId="10">
    <w:abstractNumId w:val="60"/>
  </w:num>
  <w:num w:numId="11">
    <w:abstractNumId w:val="26"/>
  </w:num>
  <w:num w:numId="12">
    <w:abstractNumId w:val="22"/>
  </w:num>
  <w:num w:numId="13">
    <w:abstractNumId w:val="54"/>
  </w:num>
  <w:num w:numId="14">
    <w:abstractNumId w:val="41"/>
  </w:num>
  <w:num w:numId="15">
    <w:abstractNumId w:val="43"/>
  </w:num>
  <w:num w:numId="16">
    <w:abstractNumId w:val="18"/>
  </w:num>
  <w:num w:numId="17">
    <w:abstractNumId w:val="15"/>
  </w:num>
  <w:num w:numId="18">
    <w:abstractNumId w:val="20"/>
  </w:num>
  <w:num w:numId="19">
    <w:abstractNumId w:val="21"/>
  </w:num>
  <w:num w:numId="20">
    <w:abstractNumId w:val="14"/>
  </w:num>
  <w:num w:numId="21">
    <w:abstractNumId w:val="49"/>
  </w:num>
  <w:num w:numId="22">
    <w:abstractNumId w:val="50"/>
  </w:num>
  <w:num w:numId="23">
    <w:abstractNumId w:val="56"/>
  </w:num>
  <w:num w:numId="24">
    <w:abstractNumId w:val="6"/>
  </w:num>
  <w:num w:numId="25">
    <w:abstractNumId w:val="12"/>
  </w:num>
  <w:num w:numId="26">
    <w:abstractNumId w:val="34"/>
  </w:num>
  <w:num w:numId="27">
    <w:abstractNumId w:val="40"/>
  </w:num>
  <w:num w:numId="28">
    <w:abstractNumId w:val="48"/>
  </w:num>
  <w:num w:numId="29">
    <w:abstractNumId w:val="45"/>
  </w:num>
  <w:num w:numId="30">
    <w:abstractNumId w:val="24"/>
  </w:num>
  <w:num w:numId="31">
    <w:abstractNumId w:val="44"/>
  </w:num>
  <w:num w:numId="32">
    <w:abstractNumId w:val="3"/>
  </w:num>
  <w:num w:numId="33">
    <w:abstractNumId w:val="25"/>
  </w:num>
  <w:num w:numId="34">
    <w:abstractNumId w:val="13"/>
  </w:num>
  <w:num w:numId="35">
    <w:abstractNumId w:val="4"/>
  </w:num>
  <w:num w:numId="36">
    <w:abstractNumId w:val="42"/>
  </w:num>
  <w:num w:numId="37">
    <w:abstractNumId w:val="19"/>
  </w:num>
  <w:num w:numId="38">
    <w:abstractNumId w:val="2"/>
  </w:num>
  <w:num w:numId="39">
    <w:abstractNumId w:val="29"/>
  </w:num>
  <w:num w:numId="40">
    <w:abstractNumId w:val="39"/>
  </w:num>
  <w:num w:numId="41">
    <w:abstractNumId w:val="5"/>
  </w:num>
  <w:num w:numId="42">
    <w:abstractNumId w:val="9"/>
  </w:num>
  <w:num w:numId="43">
    <w:abstractNumId w:val="61"/>
  </w:num>
  <w:num w:numId="44">
    <w:abstractNumId w:val="57"/>
  </w:num>
  <w:num w:numId="45">
    <w:abstractNumId w:val="63"/>
  </w:num>
  <w:num w:numId="46">
    <w:abstractNumId w:val="23"/>
  </w:num>
  <w:num w:numId="47">
    <w:abstractNumId w:val="33"/>
  </w:num>
  <w:num w:numId="48">
    <w:abstractNumId w:val="1"/>
  </w:num>
  <w:num w:numId="49">
    <w:abstractNumId w:val="10"/>
  </w:num>
  <w:num w:numId="50">
    <w:abstractNumId w:val="53"/>
  </w:num>
  <w:num w:numId="51">
    <w:abstractNumId w:val="59"/>
  </w:num>
  <w:num w:numId="52">
    <w:abstractNumId w:val="47"/>
  </w:num>
  <w:num w:numId="53">
    <w:abstractNumId w:val="52"/>
  </w:num>
  <w:num w:numId="54">
    <w:abstractNumId w:val="36"/>
  </w:num>
  <w:num w:numId="55">
    <w:abstractNumId w:val="17"/>
  </w:num>
  <w:num w:numId="56">
    <w:abstractNumId w:val="31"/>
  </w:num>
  <w:num w:numId="57">
    <w:abstractNumId w:val="38"/>
  </w:num>
  <w:num w:numId="58">
    <w:abstractNumId w:val="16"/>
  </w:num>
  <w:num w:numId="59">
    <w:abstractNumId w:val="55"/>
  </w:num>
  <w:num w:numId="60">
    <w:abstractNumId w:val="11"/>
  </w:num>
  <w:num w:numId="61">
    <w:abstractNumId w:val="58"/>
  </w:num>
  <w:num w:numId="62">
    <w:abstractNumId w:val="27"/>
  </w:num>
  <w:num w:numId="63">
    <w:abstractNumId w:val="30"/>
  </w:num>
  <w:num w:numId="64">
    <w:abstractNumId w:val="51"/>
  </w:num>
  <w:num w:numId="65">
    <w:abstractNumId w:val="3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rsids>
    <w:rsidRoot w:val="00E557C1"/>
    <w:rsid w:val="00000837"/>
    <w:rsid w:val="00000B77"/>
    <w:rsid w:val="000015B6"/>
    <w:rsid w:val="00001B1D"/>
    <w:rsid w:val="00001F37"/>
    <w:rsid w:val="00002F30"/>
    <w:rsid w:val="00003D78"/>
    <w:rsid w:val="00007744"/>
    <w:rsid w:val="00007E42"/>
    <w:rsid w:val="00010D26"/>
    <w:rsid w:val="000114A0"/>
    <w:rsid w:val="00012552"/>
    <w:rsid w:val="00013182"/>
    <w:rsid w:val="0001385F"/>
    <w:rsid w:val="000144AF"/>
    <w:rsid w:val="00014F5C"/>
    <w:rsid w:val="00015196"/>
    <w:rsid w:val="0001537D"/>
    <w:rsid w:val="00015E68"/>
    <w:rsid w:val="000163A3"/>
    <w:rsid w:val="000165F3"/>
    <w:rsid w:val="00016936"/>
    <w:rsid w:val="000172CA"/>
    <w:rsid w:val="000175C4"/>
    <w:rsid w:val="00020083"/>
    <w:rsid w:val="00020BA1"/>
    <w:rsid w:val="00020F2E"/>
    <w:rsid w:val="000212D8"/>
    <w:rsid w:val="00021B8D"/>
    <w:rsid w:val="00022272"/>
    <w:rsid w:val="000225BB"/>
    <w:rsid w:val="00022F97"/>
    <w:rsid w:val="0002305B"/>
    <w:rsid w:val="0002320F"/>
    <w:rsid w:val="00023DB9"/>
    <w:rsid w:val="00023E7E"/>
    <w:rsid w:val="00023F59"/>
    <w:rsid w:val="0002482C"/>
    <w:rsid w:val="00024F84"/>
    <w:rsid w:val="00024F8C"/>
    <w:rsid w:val="00025D34"/>
    <w:rsid w:val="00026F21"/>
    <w:rsid w:val="00027ADF"/>
    <w:rsid w:val="00027CD5"/>
    <w:rsid w:val="00027CF8"/>
    <w:rsid w:val="00027F9A"/>
    <w:rsid w:val="00031823"/>
    <w:rsid w:val="000322E0"/>
    <w:rsid w:val="000330E9"/>
    <w:rsid w:val="00033525"/>
    <w:rsid w:val="00033992"/>
    <w:rsid w:val="000344E3"/>
    <w:rsid w:val="000346FD"/>
    <w:rsid w:val="00035194"/>
    <w:rsid w:val="00036549"/>
    <w:rsid w:val="00036B06"/>
    <w:rsid w:val="000400F9"/>
    <w:rsid w:val="000412CF"/>
    <w:rsid w:val="0004189A"/>
    <w:rsid w:val="00041C67"/>
    <w:rsid w:val="00041EC2"/>
    <w:rsid w:val="000420E6"/>
    <w:rsid w:val="00042429"/>
    <w:rsid w:val="000424BD"/>
    <w:rsid w:val="0004255B"/>
    <w:rsid w:val="00042B13"/>
    <w:rsid w:val="00043679"/>
    <w:rsid w:val="00043836"/>
    <w:rsid w:val="00043D6B"/>
    <w:rsid w:val="00043E63"/>
    <w:rsid w:val="00044B88"/>
    <w:rsid w:val="0004507A"/>
    <w:rsid w:val="00045F61"/>
    <w:rsid w:val="00046892"/>
    <w:rsid w:val="00046C36"/>
    <w:rsid w:val="00046DF7"/>
    <w:rsid w:val="00046ED5"/>
    <w:rsid w:val="00047049"/>
    <w:rsid w:val="000473AD"/>
    <w:rsid w:val="00047AAF"/>
    <w:rsid w:val="0005047D"/>
    <w:rsid w:val="000517A3"/>
    <w:rsid w:val="00051F98"/>
    <w:rsid w:val="00052112"/>
    <w:rsid w:val="00052118"/>
    <w:rsid w:val="00052AD9"/>
    <w:rsid w:val="00054E60"/>
    <w:rsid w:val="00055331"/>
    <w:rsid w:val="00055992"/>
    <w:rsid w:val="000566B2"/>
    <w:rsid w:val="0005681E"/>
    <w:rsid w:val="00056A18"/>
    <w:rsid w:val="00056CA4"/>
    <w:rsid w:val="00056DB4"/>
    <w:rsid w:val="0005722A"/>
    <w:rsid w:val="0006088E"/>
    <w:rsid w:val="00061006"/>
    <w:rsid w:val="00061CC9"/>
    <w:rsid w:val="00061CEC"/>
    <w:rsid w:val="000634FD"/>
    <w:rsid w:val="00063BA9"/>
    <w:rsid w:val="00064168"/>
    <w:rsid w:val="000646C5"/>
    <w:rsid w:val="0006471C"/>
    <w:rsid w:val="0006489A"/>
    <w:rsid w:val="00064F26"/>
    <w:rsid w:val="00065723"/>
    <w:rsid w:val="00065A63"/>
    <w:rsid w:val="00066A8A"/>
    <w:rsid w:val="00066B4C"/>
    <w:rsid w:val="00067918"/>
    <w:rsid w:val="00067EBA"/>
    <w:rsid w:val="00070185"/>
    <w:rsid w:val="00070BD6"/>
    <w:rsid w:val="0007166F"/>
    <w:rsid w:val="00071A8B"/>
    <w:rsid w:val="00071AD4"/>
    <w:rsid w:val="00071D66"/>
    <w:rsid w:val="00072B7F"/>
    <w:rsid w:val="000735F5"/>
    <w:rsid w:val="00074A7C"/>
    <w:rsid w:val="00075595"/>
    <w:rsid w:val="00075FDE"/>
    <w:rsid w:val="00076003"/>
    <w:rsid w:val="0007690E"/>
    <w:rsid w:val="00077EDE"/>
    <w:rsid w:val="000807EA"/>
    <w:rsid w:val="0008102D"/>
    <w:rsid w:val="00081072"/>
    <w:rsid w:val="00081236"/>
    <w:rsid w:val="000818AC"/>
    <w:rsid w:val="00083772"/>
    <w:rsid w:val="0008382A"/>
    <w:rsid w:val="00083930"/>
    <w:rsid w:val="0008414B"/>
    <w:rsid w:val="00084C9E"/>
    <w:rsid w:val="0008523E"/>
    <w:rsid w:val="000857EA"/>
    <w:rsid w:val="0008639B"/>
    <w:rsid w:val="000872DF"/>
    <w:rsid w:val="000878DC"/>
    <w:rsid w:val="00087C9D"/>
    <w:rsid w:val="00090401"/>
    <w:rsid w:val="000912B8"/>
    <w:rsid w:val="00092285"/>
    <w:rsid w:val="00093BFD"/>
    <w:rsid w:val="00094064"/>
    <w:rsid w:val="0009489D"/>
    <w:rsid w:val="000949DF"/>
    <w:rsid w:val="00094DC9"/>
    <w:rsid w:val="00095796"/>
    <w:rsid w:val="00095DC1"/>
    <w:rsid w:val="0009665A"/>
    <w:rsid w:val="0009729E"/>
    <w:rsid w:val="00097458"/>
    <w:rsid w:val="0009773F"/>
    <w:rsid w:val="00097A02"/>
    <w:rsid w:val="00097A21"/>
    <w:rsid w:val="00097A40"/>
    <w:rsid w:val="000A01AA"/>
    <w:rsid w:val="000A0365"/>
    <w:rsid w:val="000A1FB2"/>
    <w:rsid w:val="000A2AC6"/>
    <w:rsid w:val="000A4026"/>
    <w:rsid w:val="000A41DE"/>
    <w:rsid w:val="000A4D39"/>
    <w:rsid w:val="000A516A"/>
    <w:rsid w:val="000A5A62"/>
    <w:rsid w:val="000A5AA6"/>
    <w:rsid w:val="000A5C19"/>
    <w:rsid w:val="000A6368"/>
    <w:rsid w:val="000A69A0"/>
    <w:rsid w:val="000A7536"/>
    <w:rsid w:val="000A75C6"/>
    <w:rsid w:val="000A7C5E"/>
    <w:rsid w:val="000B0BE3"/>
    <w:rsid w:val="000B0C03"/>
    <w:rsid w:val="000B1543"/>
    <w:rsid w:val="000B196E"/>
    <w:rsid w:val="000B2416"/>
    <w:rsid w:val="000B2EE4"/>
    <w:rsid w:val="000B32D1"/>
    <w:rsid w:val="000B33D4"/>
    <w:rsid w:val="000B371B"/>
    <w:rsid w:val="000B3D36"/>
    <w:rsid w:val="000B5893"/>
    <w:rsid w:val="000B5B5B"/>
    <w:rsid w:val="000B5C44"/>
    <w:rsid w:val="000B6BE1"/>
    <w:rsid w:val="000B6E69"/>
    <w:rsid w:val="000B6FEC"/>
    <w:rsid w:val="000B7AE2"/>
    <w:rsid w:val="000C0C74"/>
    <w:rsid w:val="000C101B"/>
    <w:rsid w:val="000C101D"/>
    <w:rsid w:val="000C10A1"/>
    <w:rsid w:val="000C229A"/>
    <w:rsid w:val="000C2362"/>
    <w:rsid w:val="000C272B"/>
    <w:rsid w:val="000C2A41"/>
    <w:rsid w:val="000C3916"/>
    <w:rsid w:val="000C42BF"/>
    <w:rsid w:val="000C4420"/>
    <w:rsid w:val="000C49B9"/>
    <w:rsid w:val="000C4A63"/>
    <w:rsid w:val="000C630F"/>
    <w:rsid w:val="000C7ED4"/>
    <w:rsid w:val="000D06BB"/>
    <w:rsid w:val="000D075F"/>
    <w:rsid w:val="000D096E"/>
    <w:rsid w:val="000D0EB8"/>
    <w:rsid w:val="000D1088"/>
    <w:rsid w:val="000D1E53"/>
    <w:rsid w:val="000D1E69"/>
    <w:rsid w:val="000D1FC3"/>
    <w:rsid w:val="000D2038"/>
    <w:rsid w:val="000D2897"/>
    <w:rsid w:val="000D2BE3"/>
    <w:rsid w:val="000D35B5"/>
    <w:rsid w:val="000D3E0C"/>
    <w:rsid w:val="000D44B3"/>
    <w:rsid w:val="000D506C"/>
    <w:rsid w:val="000D5382"/>
    <w:rsid w:val="000D53C8"/>
    <w:rsid w:val="000D6E77"/>
    <w:rsid w:val="000D7040"/>
    <w:rsid w:val="000D76D8"/>
    <w:rsid w:val="000D7BA8"/>
    <w:rsid w:val="000E22B2"/>
    <w:rsid w:val="000E3258"/>
    <w:rsid w:val="000E33EC"/>
    <w:rsid w:val="000E3793"/>
    <w:rsid w:val="000E4C02"/>
    <w:rsid w:val="000E5B79"/>
    <w:rsid w:val="000E5BAD"/>
    <w:rsid w:val="000E5EBC"/>
    <w:rsid w:val="000E6145"/>
    <w:rsid w:val="000E620B"/>
    <w:rsid w:val="000E6713"/>
    <w:rsid w:val="000E77C7"/>
    <w:rsid w:val="000E7AE2"/>
    <w:rsid w:val="000F01C7"/>
    <w:rsid w:val="000F022E"/>
    <w:rsid w:val="000F03E5"/>
    <w:rsid w:val="000F0733"/>
    <w:rsid w:val="000F09AD"/>
    <w:rsid w:val="000F1793"/>
    <w:rsid w:val="000F1B13"/>
    <w:rsid w:val="000F1CFD"/>
    <w:rsid w:val="000F1ED7"/>
    <w:rsid w:val="000F21D9"/>
    <w:rsid w:val="000F2404"/>
    <w:rsid w:val="000F2B00"/>
    <w:rsid w:val="000F2C6F"/>
    <w:rsid w:val="000F37E8"/>
    <w:rsid w:val="000F3F46"/>
    <w:rsid w:val="000F4528"/>
    <w:rsid w:val="000F45A9"/>
    <w:rsid w:val="000F4606"/>
    <w:rsid w:val="000F4819"/>
    <w:rsid w:val="000F4C0C"/>
    <w:rsid w:val="000F576F"/>
    <w:rsid w:val="000F5FBC"/>
    <w:rsid w:val="000F64AA"/>
    <w:rsid w:val="001019FB"/>
    <w:rsid w:val="00101E50"/>
    <w:rsid w:val="00101E74"/>
    <w:rsid w:val="00102C16"/>
    <w:rsid w:val="001039E5"/>
    <w:rsid w:val="00105171"/>
    <w:rsid w:val="001052A3"/>
    <w:rsid w:val="00105DDD"/>
    <w:rsid w:val="001062A7"/>
    <w:rsid w:val="001063E3"/>
    <w:rsid w:val="001064A7"/>
    <w:rsid w:val="00106B05"/>
    <w:rsid w:val="0010725E"/>
    <w:rsid w:val="0010740C"/>
    <w:rsid w:val="00111702"/>
    <w:rsid w:val="00111A62"/>
    <w:rsid w:val="00111DE1"/>
    <w:rsid w:val="001123C6"/>
    <w:rsid w:val="00112A91"/>
    <w:rsid w:val="00113356"/>
    <w:rsid w:val="0011407D"/>
    <w:rsid w:val="001140FF"/>
    <w:rsid w:val="001147A0"/>
    <w:rsid w:val="001149B7"/>
    <w:rsid w:val="00114B18"/>
    <w:rsid w:val="001156FC"/>
    <w:rsid w:val="00115831"/>
    <w:rsid w:val="001159B1"/>
    <w:rsid w:val="00116B72"/>
    <w:rsid w:val="00117320"/>
    <w:rsid w:val="00117728"/>
    <w:rsid w:val="00117B7D"/>
    <w:rsid w:val="0012074A"/>
    <w:rsid w:val="00121130"/>
    <w:rsid w:val="00121512"/>
    <w:rsid w:val="001231C8"/>
    <w:rsid w:val="001232D5"/>
    <w:rsid w:val="00123744"/>
    <w:rsid w:val="00123A56"/>
    <w:rsid w:val="00124578"/>
    <w:rsid w:val="001250F3"/>
    <w:rsid w:val="00125413"/>
    <w:rsid w:val="00125999"/>
    <w:rsid w:val="00125C4B"/>
    <w:rsid w:val="00125CB3"/>
    <w:rsid w:val="00125D28"/>
    <w:rsid w:val="00126290"/>
    <w:rsid w:val="0012688A"/>
    <w:rsid w:val="00126B45"/>
    <w:rsid w:val="00130623"/>
    <w:rsid w:val="0013169D"/>
    <w:rsid w:val="00131F67"/>
    <w:rsid w:val="00131F69"/>
    <w:rsid w:val="00132EA3"/>
    <w:rsid w:val="0013305D"/>
    <w:rsid w:val="00133DB1"/>
    <w:rsid w:val="00134024"/>
    <w:rsid w:val="001340C3"/>
    <w:rsid w:val="00134C86"/>
    <w:rsid w:val="0013550F"/>
    <w:rsid w:val="00135640"/>
    <w:rsid w:val="001359EF"/>
    <w:rsid w:val="00135E22"/>
    <w:rsid w:val="001375FC"/>
    <w:rsid w:val="00137DBD"/>
    <w:rsid w:val="00140664"/>
    <w:rsid w:val="00140670"/>
    <w:rsid w:val="0014075E"/>
    <w:rsid w:val="00140F37"/>
    <w:rsid w:val="0014111D"/>
    <w:rsid w:val="00142241"/>
    <w:rsid w:val="00143A2C"/>
    <w:rsid w:val="001440A8"/>
    <w:rsid w:val="0014439B"/>
    <w:rsid w:val="00145051"/>
    <w:rsid w:val="00145824"/>
    <w:rsid w:val="00145A60"/>
    <w:rsid w:val="00146FC9"/>
    <w:rsid w:val="00147774"/>
    <w:rsid w:val="00147789"/>
    <w:rsid w:val="001478A5"/>
    <w:rsid w:val="00147A18"/>
    <w:rsid w:val="001507C9"/>
    <w:rsid w:val="0015120C"/>
    <w:rsid w:val="00151FF1"/>
    <w:rsid w:val="00152390"/>
    <w:rsid w:val="001529F3"/>
    <w:rsid w:val="00152F6F"/>
    <w:rsid w:val="001535CC"/>
    <w:rsid w:val="001537E7"/>
    <w:rsid w:val="00153A90"/>
    <w:rsid w:val="00153CB4"/>
    <w:rsid w:val="00154D9B"/>
    <w:rsid w:val="00154F80"/>
    <w:rsid w:val="001550E5"/>
    <w:rsid w:val="00155162"/>
    <w:rsid w:val="00155639"/>
    <w:rsid w:val="00155784"/>
    <w:rsid w:val="00155EAE"/>
    <w:rsid w:val="001562B4"/>
    <w:rsid w:val="00156981"/>
    <w:rsid w:val="00156B23"/>
    <w:rsid w:val="001575CF"/>
    <w:rsid w:val="00160DB0"/>
    <w:rsid w:val="00161A61"/>
    <w:rsid w:val="00161B0D"/>
    <w:rsid w:val="001638BF"/>
    <w:rsid w:val="001638EF"/>
    <w:rsid w:val="00163D48"/>
    <w:rsid w:val="00164D29"/>
    <w:rsid w:val="00164F92"/>
    <w:rsid w:val="001650AF"/>
    <w:rsid w:val="00165385"/>
    <w:rsid w:val="00167853"/>
    <w:rsid w:val="001679F3"/>
    <w:rsid w:val="00167CEA"/>
    <w:rsid w:val="00167E6F"/>
    <w:rsid w:val="00167EDE"/>
    <w:rsid w:val="0017073A"/>
    <w:rsid w:val="00170DBB"/>
    <w:rsid w:val="00173710"/>
    <w:rsid w:val="00173B3B"/>
    <w:rsid w:val="00173F69"/>
    <w:rsid w:val="00174273"/>
    <w:rsid w:val="001745CD"/>
    <w:rsid w:val="00174B3D"/>
    <w:rsid w:val="0017540C"/>
    <w:rsid w:val="001756CC"/>
    <w:rsid w:val="001763B6"/>
    <w:rsid w:val="00176FD1"/>
    <w:rsid w:val="0017753A"/>
    <w:rsid w:val="0018035B"/>
    <w:rsid w:val="001817C2"/>
    <w:rsid w:val="00181BE0"/>
    <w:rsid w:val="00182316"/>
    <w:rsid w:val="00182317"/>
    <w:rsid w:val="001828B7"/>
    <w:rsid w:val="00182B41"/>
    <w:rsid w:val="00182BDD"/>
    <w:rsid w:val="00182CC0"/>
    <w:rsid w:val="00184D53"/>
    <w:rsid w:val="00184FCC"/>
    <w:rsid w:val="001857FB"/>
    <w:rsid w:val="00185FE9"/>
    <w:rsid w:val="00186128"/>
    <w:rsid w:val="001868E9"/>
    <w:rsid w:val="00186B7E"/>
    <w:rsid w:val="00186F40"/>
    <w:rsid w:val="00187CD4"/>
    <w:rsid w:val="0019092D"/>
    <w:rsid w:val="001909FE"/>
    <w:rsid w:val="00191832"/>
    <w:rsid w:val="0019183A"/>
    <w:rsid w:val="00193145"/>
    <w:rsid w:val="001937D8"/>
    <w:rsid w:val="00193C78"/>
    <w:rsid w:val="00195722"/>
    <w:rsid w:val="00195EE7"/>
    <w:rsid w:val="00196625"/>
    <w:rsid w:val="00196A02"/>
    <w:rsid w:val="0019774A"/>
    <w:rsid w:val="00197807"/>
    <w:rsid w:val="00197870"/>
    <w:rsid w:val="001979D8"/>
    <w:rsid w:val="001A0ADB"/>
    <w:rsid w:val="001A0D6E"/>
    <w:rsid w:val="001A10BE"/>
    <w:rsid w:val="001A2754"/>
    <w:rsid w:val="001A2FC5"/>
    <w:rsid w:val="001A3CE8"/>
    <w:rsid w:val="001A44D0"/>
    <w:rsid w:val="001A4A87"/>
    <w:rsid w:val="001A6350"/>
    <w:rsid w:val="001A7071"/>
    <w:rsid w:val="001B0203"/>
    <w:rsid w:val="001B0394"/>
    <w:rsid w:val="001B0C1B"/>
    <w:rsid w:val="001B0EA4"/>
    <w:rsid w:val="001B2608"/>
    <w:rsid w:val="001B32F9"/>
    <w:rsid w:val="001B34A6"/>
    <w:rsid w:val="001B440B"/>
    <w:rsid w:val="001B440F"/>
    <w:rsid w:val="001B4484"/>
    <w:rsid w:val="001B463F"/>
    <w:rsid w:val="001B469F"/>
    <w:rsid w:val="001B51EE"/>
    <w:rsid w:val="001B53D8"/>
    <w:rsid w:val="001B540C"/>
    <w:rsid w:val="001B5CB9"/>
    <w:rsid w:val="001B5FE4"/>
    <w:rsid w:val="001B6AF6"/>
    <w:rsid w:val="001B6CAD"/>
    <w:rsid w:val="001B71C0"/>
    <w:rsid w:val="001B7A1D"/>
    <w:rsid w:val="001C016A"/>
    <w:rsid w:val="001C0B9B"/>
    <w:rsid w:val="001C130B"/>
    <w:rsid w:val="001C13B1"/>
    <w:rsid w:val="001C17C7"/>
    <w:rsid w:val="001C1816"/>
    <w:rsid w:val="001C1B3D"/>
    <w:rsid w:val="001C2451"/>
    <w:rsid w:val="001C43B2"/>
    <w:rsid w:val="001C4AB4"/>
    <w:rsid w:val="001C4ADF"/>
    <w:rsid w:val="001C4FBC"/>
    <w:rsid w:val="001C52C3"/>
    <w:rsid w:val="001C56C5"/>
    <w:rsid w:val="001C5B58"/>
    <w:rsid w:val="001C5B63"/>
    <w:rsid w:val="001C7702"/>
    <w:rsid w:val="001D052F"/>
    <w:rsid w:val="001D0584"/>
    <w:rsid w:val="001D0654"/>
    <w:rsid w:val="001D1399"/>
    <w:rsid w:val="001D142B"/>
    <w:rsid w:val="001D14D2"/>
    <w:rsid w:val="001D14EC"/>
    <w:rsid w:val="001D1906"/>
    <w:rsid w:val="001D23BA"/>
    <w:rsid w:val="001D2492"/>
    <w:rsid w:val="001D2B4A"/>
    <w:rsid w:val="001D2B55"/>
    <w:rsid w:val="001D330E"/>
    <w:rsid w:val="001D37D0"/>
    <w:rsid w:val="001D3D1B"/>
    <w:rsid w:val="001D4A6D"/>
    <w:rsid w:val="001D4E35"/>
    <w:rsid w:val="001D5371"/>
    <w:rsid w:val="001D5C0C"/>
    <w:rsid w:val="001D5FAF"/>
    <w:rsid w:val="001D5FFF"/>
    <w:rsid w:val="001D6A12"/>
    <w:rsid w:val="001D6AA0"/>
    <w:rsid w:val="001D6FCC"/>
    <w:rsid w:val="001D72D9"/>
    <w:rsid w:val="001D78F3"/>
    <w:rsid w:val="001D7A85"/>
    <w:rsid w:val="001E0F98"/>
    <w:rsid w:val="001E210B"/>
    <w:rsid w:val="001E2561"/>
    <w:rsid w:val="001E27AD"/>
    <w:rsid w:val="001E2F41"/>
    <w:rsid w:val="001E4239"/>
    <w:rsid w:val="001E56E8"/>
    <w:rsid w:val="001E6720"/>
    <w:rsid w:val="001E7A43"/>
    <w:rsid w:val="001F0E6D"/>
    <w:rsid w:val="001F10C3"/>
    <w:rsid w:val="001F1473"/>
    <w:rsid w:val="001F2E1F"/>
    <w:rsid w:val="001F2FED"/>
    <w:rsid w:val="001F31A9"/>
    <w:rsid w:val="001F31F8"/>
    <w:rsid w:val="001F36D6"/>
    <w:rsid w:val="001F3BFF"/>
    <w:rsid w:val="001F4F39"/>
    <w:rsid w:val="001F5522"/>
    <w:rsid w:val="001F5B08"/>
    <w:rsid w:val="001F7134"/>
    <w:rsid w:val="001F7D2C"/>
    <w:rsid w:val="001F7D3E"/>
    <w:rsid w:val="001F7FF2"/>
    <w:rsid w:val="002001EE"/>
    <w:rsid w:val="00200E94"/>
    <w:rsid w:val="002011BD"/>
    <w:rsid w:val="0020207D"/>
    <w:rsid w:val="002024E7"/>
    <w:rsid w:val="00202A3E"/>
    <w:rsid w:val="00202C42"/>
    <w:rsid w:val="002032C2"/>
    <w:rsid w:val="00203D6F"/>
    <w:rsid w:val="00203DEE"/>
    <w:rsid w:val="00203EE0"/>
    <w:rsid w:val="00203F07"/>
    <w:rsid w:val="00203FBE"/>
    <w:rsid w:val="0020488B"/>
    <w:rsid w:val="0020491A"/>
    <w:rsid w:val="00204A49"/>
    <w:rsid w:val="002055F4"/>
    <w:rsid w:val="002061CF"/>
    <w:rsid w:val="002067EC"/>
    <w:rsid w:val="00206879"/>
    <w:rsid w:val="00206BCB"/>
    <w:rsid w:val="00206CF1"/>
    <w:rsid w:val="00206E74"/>
    <w:rsid w:val="002074E5"/>
    <w:rsid w:val="002075C4"/>
    <w:rsid w:val="00207A8D"/>
    <w:rsid w:val="00210253"/>
    <w:rsid w:val="00210718"/>
    <w:rsid w:val="002108BA"/>
    <w:rsid w:val="00210AE1"/>
    <w:rsid w:val="00211D82"/>
    <w:rsid w:val="002123C2"/>
    <w:rsid w:val="002131F4"/>
    <w:rsid w:val="00213EE7"/>
    <w:rsid w:val="002146DC"/>
    <w:rsid w:val="0021541D"/>
    <w:rsid w:val="002154BC"/>
    <w:rsid w:val="00215CCB"/>
    <w:rsid w:val="00215E54"/>
    <w:rsid w:val="00215F33"/>
    <w:rsid w:val="002178A1"/>
    <w:rsid w:val="00217CDB"/>
    <w:rsid w:val="002200FA"/>
    <w:rsid w:val="00220A9D"/>
    <w:rsid w:val="002211F6"/>
    <w:rsid w:val="00221272"/>
    <w:rsid w:val="00221A63"/>
    <w:rsid w:val="0022202A"/>
    <w:rsid w:val="00222524"/>
    <w:rsid w:val="00222D37"/>
    <w:rsid w:val="00223380"/>
    <w:rsid w:val="00223395"/>
    <w:rsid w:val="00223CB6"/>
    <w:rsid w:val="00223DB4"/>
    <w:rsid w:val="00224157"/>
    <w:rsid w:val="00224AB3"/>
    <w:rsid w:val="0022504E"/>
    <w:rsid w:val="00226A5D"/>
    <w:rsid w:val="00226C9E"/>
    <w:rsid w:val="00227611"/>
    <w:rsid w:val="00227984"/>
    <w:rsid w:val="00227ADD"/>
    <w:rsid w:val="00230878"/>
    <w:rsid w:val="00230DBB"/>
    <w:rsid w:val="002315D4"/>
    <w:rsid w:val="002322F5"/>
    <w:rsid w:val="002342F6"/>
    <w:rsid w:val="002349B2"/>
    <w:rsid w:val="00236081"/>
    <w:rsid w:val="002366B7"/>
    <w:rsid w:val="00237351"/>
    <w:rsid w:val="002377A5"/>
    <w:rsid w:val="00240965"/>
    <w:rsid w:val="00240C9B"/>
    <w:rsid w:val="00241601"/>
    <w:rsid w:val="00241797"/>
    <w:rsid w:val="00241B87"/>
    <w:rsid w:val="00241E29"/>
    <w:rsid w:val="002429AC"/>
    <w:rsid w:val="00242D7A"/>
    <w:rsid w:val="00242F4B"/>
    <w:rsid w:val="00244BED"/>
    <w:rsid w:val="00244E27"/>
    <w:rsid w:val="0024547F"/>
    <w:rsid w:val="002456AE"/>
    <w:rsid w:val="00245AD8"/>
    <w:rsid w:val="00246305"/>
    <w:rsid w:val="00247255"/>
    <w:rsid w:val="00247D9F"/>
    <w:rsid w:val="00250775"/>
    <w:rsid w:val="00250B04"/>
    <w:rsid w:val="00252B39"/>
    <w:rsid w:val="00252C15"/>
    <w:rsid w:val="00252F4F"/>
    <w:rsid w:val="002534C8"/>
    <w:rsid w:val="00253D61"/>
    <w:rsid w:val="002541F7"/>
    <w:rsid w:val="002556B8"/>
    <w:rsid w:val="0025608E"/>
    <w:rsid w:val="00257867"/>
    <w:rsid w:val="00257B27"/>
    <w:rsid w:val="00260C86"/>
    <w:rsid w:val="0026102B"/>
    <w:rsid w:val="002614D1"/>
    <w:rsid w:val="00263350"/>
    <w:rsid w:val="002639B4"/>
    <w:rsid w:val="00263A6B"/>
    <w:rsid w:val="00264DAE"/>
    <w:rsid w:val="002655FC"/>
    <w:rsid w:val="0026571B"/>
    <w:rsid w:val="00265BB9"/>
    <w:rsid w:val="00266AA8"/>
    <w:rsid w:val="00267259"/>
    <w:rsid w:val="00267B6F"/>
    <w:rsid w:val="00270588"/>
    <w:rsid w:val="00270A2B"/>
    <w:rsid w:val="00270D98"/>
    <w:rsid w:val="002713EE"/>
    <w:rsid w:val="00271A02"/>
    <w:rsid w:val="002734B5"/>
    <w:rsid w:val="002739F0"/>
    <w:rsid w:val="00273A32"/>
    <w:rsid w:val="0027437C"/>
    <w:rsid w:val="0027445E"/>
    <w:rsid w:val="00275F15"/>
    <w:rsid w:val="002760F1"/>
    <w:rsid w:val="0027637E"/>
    <w:rsid w:val="00276818"/>
    <w:rsid w:val="00280522"/>
    <w:rsid w:val="00280BA7"/>
    <w:rsid w:val="00280C6B"/>
    <w:rsid w:val="00282BEB"/>
    <w:rsid w:val="00283089"/>
    <w:rsid w:val="002832EF"/>
    <w:rsid w:val="002833D9"/>
    <w:rsid w:val="002840A6"/>
    <w:rsid w:val="0028460E"/>
    <w:rsid w:val="00284637"/>
    <w:rsid w:val="002853CA"/>
    <w:rsid w:val="00285A6B"/>
    <w:rsid w:val="00285C58"/>
    <w:rsid w:val="00285FE3"/>
    <w:rsid w:val="00286B9D"/>
    <w:rsid w:val="00286DE6"/>
    <w:rsid w:val="00287331"/>
    <w:rsid w:val="002879A7"/>
    <w:rsid w:val="00287ABB"/>
    <w:rsid w:val="00287C35"/>
    <w:rsid w:val="0029006F"/>
    <w:rsid w:val="00291AA1"/>
    <w:rsid w:val="00292009"/>
    <w:rsid w:val="00294000"/>
    <w:rsid w:val="002949B4"/>
    <w:rsid w:val="00295594"/>
    <w:rsid w:val="00295AC9"/>
    <w:rsid w:val="00295B84"/>
    <w:rsid w:val="00295C35"/>
    <w:rsid w:val="00295C93"/>
    <w:rsid w:val="00295E08"/>
    <w:rsid w:val="0029625F"/>
    <w:rsid w:val="0029648B"/>
    <w:rsid w:val="00296614"/>
    <w:rsid w:val="00296E79"/>
    <w:rsid w:val="00297312"/>
    <w:rsid w:val="002A2205"/>
    <w:rsid w:val="002A22A5"/>
    <w:rsid w:val="002A2934"/>
    <w:rsid w:val="002A322B"/>
    <w:rsid w:val="002A3758"/>
    <w:rsid w:val="002A37F9"/>
    <w:rsid w:val="002A4863"/>
    <w:rsid w:val="002A590D"/>
    <w:rsid w:val="002A5E91"/>
    <w:rsid w:val="002A6146"/>
    <w:rsid w:val="002A6232"/>
    <w:rsid w:val="002A6382"/>
    <w:rsid w:val="002A66DD"/>
    <w:rsid w:val="002A6EE6"/>
    <w:rsid w:val="002A7569"/>
    <w:rsid w:val="002A7BB4"/>
    <w:rsid w:val="002B00BA"/>
    <w:rsid w:val="002B149F"/>
    <w:rsid w:val="002B17EE"/>
    <w:rsid w:val="002B2F9F"/>
    <w:rsid w:val="002B3475"/>
    <w:rsid w:val="002B3A40"/>
    <w:rsid w:val="002B4682"/>
    <w:rsid w:val="002B4AB7"/>
    <w:rsid w:val="002B5909"/>
    <w:rsid w:val="002B6956"/>
    <w:rsid w:val="002B7E1B"/>
    <w:rsid w:val="002B7EF5"/>
    <w:rsid w:val="002C0DBA"/>
    <w:rsid w:val="002C25ED"/>
    <w:rsid w:val="002C34A0"/>
    <w:rsid w:val="002C3E00"/>
    <w:rsid w:val="002C454F"/>
    <w:rsid w:val="002C4E91"/>
    <w:rsid w:val="002C4EBC"/>
    <w:rsid w:val="002C4FF9"/>
    <w:rsid w:val="002C58EB"/>
    <w:rsid w:val="002C68D9"/>
    <w:rsid w:val="002C6D5E"/>
    <w:rsid w:val="002C71DD"/>
    <w:rsid w:val="002C7915"/>
    <w:rsid w:val="002C7EDA"/>
    <w:rsid w:val="002D02B0"/>
    <w:rsid w:val="002D05C9"/>
    <w:rsid w:val="002D0A0B"/>
    <w:rsid w:val="002D0A73"/>
    <w:rsid w:val="002D0B2F"/>
    <w:rsid w:val="002D0E8C"/>
    <w:rsid w:val="002D102E"/>
    <w:rsid w:val="002D11D9"/>
    <w:rsid w:val="002D1F2C"/>
    <w:rsid w:val="002D2641"/>
    <w:rsid w:val="002D2B0D"/>
    <w:rsid w:val="002D2D20"/>
    <w:rsid w:val="002D3850"/>
    <w:rsid w:val="002D4237"/>
    <w:rsid w:val="002D6405"/>
    <w:rsid w:val="002D700B"/>
    <w:rsid w:val="002D70FD"/>
    <w:rsid w:val="002D71BB"/>
    <w:rsid w:val="002D75A2"/>
    <w:rsid w:val="002E1002"/>
    <w:rsid w:val="002E12C9"/>
    <w:rsid w:val="002E158F"/>
    <w:rsid w:val="002E1B57"/>
    <w:rsid w:val="002E1C2F"/>
    <w:rsid w:val="002E1D6A"/>
    <w:rsid w:val="002E2C5B"/>
    <w:rsid w:val="002E35B7"/>
    <w:rsid w:val="002E36C3"/>
    <w:rsid w:val="002E3E58"/>
    <w:rsid w:val="002E5AAD"/>
    <w:rsid w:val="002E609A"/>
    <w:rsid w:val="002E6D4B"/>
    <w:rsid w:val="002E70F2"/>
    <w:rsid w:val="002F1188"/>
    <w:rsid w:val="002F15DD"/>
    <w:rsid w:val="002F1935"/>
    <w:rsid w:val="002F1B66"/>
    <w:rsid w:val="002F2AFB"/>
    <w:rsid w:val="002F36D0"/>
    <w:rsid w:val="002F54D3"/>
    <w:rsid w:val="002F772E"/>
    <w:rsid w:val="002F7FC5"/>
    <w:rsid w:val="003000CC"/>
    <w:rsid w:val="00301AB1"/>
    <w:rsid w:val="00301FA6"/>
    <w:rsid w:val="00302220"/>
    <w:rsid w:val="0030286F"/>
    <w:rsid w:val="00303395"/>
    <w:rsid w:val="003036AF"/>
    <w:rsid w:val="0030380A"/>
    <w:rsid w:val="00303E7C"/>
    <w:rsid w:val="003045BF"/>
    <w:rsid w:val="00304667"/>
    <w:rsid w:val="00304897"/>
    <w:rsid w:val="00304A0C"/>
    <w:rsid w:val="00304C6C"/>
    <w:rsid w:val="003058F0"/>
    <w:rsid w:val="003059F0"/>
    <w:rsid w:val="00305FFF"/>
    <w:rsid w:val="0030633F"/>
    <w:rsid w:val="00306932"/>
    <w:rsid w:val="00306A53"/>
    <w:rsid w:val="003075E8"/>
    <w:rsid w:val="003079FB"/>
    <w:rsid w:val="00307AF1"/>
    <w:rsid w:val="003100BC"/>
    <w:rsid w:val="00310F5C"/>
    <w:rsid w:val="0031147E"/>
    <w:rsid w:val="003139EB"/>
    <w:rsid w:val="00313DA1"/>
    <w:rsid w:val="00314CAB"/>
    <w:rsid w:val="003152F4"/>
    <w:rsid w:val="0031555F"/>
    <w:rsid w:val="003159DC"/>
    <w:rsid w:val="00315E55"/>
    <w:rsid w:val="00316E31"/>
    <w:rsid w:val="00316EA9"/>
    <w:rsid w:val="00317143"/>
    <w:rsid w:val="00317A5B"/>
    <w:rsid w:val="00317C6D"/>
    <w:rsid w:val="00317F37"/>
    <w:rsid w:val="003204A1"/>
    <w:rsid w:val="00321959"/>
    <w:rsid w:val="003219DE"/>
    <w:rsid w:val="0032206A"/>
    <w:rsid w:val="0032248E"/>
    <w:rsid w:val="0032292B"/>
    <w:rsid w:val="00322AE2"/>
    <w:rsid w:val="00323437"/>
    <w:rsid w:val="00324847"/>
    <w:rsid w:val="0032538D"/>
    <w:rsid w:val="003255C3"/>
    <w:rsid w:val="00326092"/>
    <w:rsid w:val="00326642"/>
    <w:rsid w:val="003266C6"/>
    <w:rsid w:val="00327267"/>
    <w:rsid w:val="0032754E"/>
    <w:rsid w:val="003276AF"/>
    <w:rsid w:val="0033010D"/>
    <w:rsid w:val="003304AF"/>
    <w:rsid w:val="00330C5E"/>
    <w:rsid w:val="003313EF"/>
    <w:rsid w:val="00331578"/>
    <w:rsid w:val="003317B4"/>
    <w:rsid w:val="00333794"/>
    <w:rsid w:val="00333BC2"/>
    <w:rsid w:val="00334563"/>
    <w:rsid w:val="00335078"/>
    <w:rsid w:val="003358F8"/>
    <w:rsid w:val="00335DA4"/>
    <w:rsid w:val="0033745A"/>
    <w:rsid w:val="00337A16"/>
    <w:rsid w:val="00337FAC"/>
    <w:rsid w:val="003410DF"/>
    <w:rsid w:val="00341770"/>
    <w:rsid w:val="00342231"/>
    <w:rsid w:val="00342349"/>
    <w:rsid w:val="0034247F"/>
    <w:rsid w:val="003430A0"/>
    <w:rsid w:val="003449BE"/>
    <w:rsid w:val="00345546"/>
    <w:rsid w:val="00345C9E"/>
    <w:rsid w:val="00347961"/>
    <w:rsid w:val="00350ADD"/>
    <w:rsid w:val="00350CCF"/>
    <w:rsid w:val="003515A6"/>
    <w:rsid w:val="0035164D"/>
    <w:rsid w:val="00351BD6"/>
    <w:rsid w:val="003523C0"/>
    <w:rsid w:val="0035244C"/>
    <w:rsid w:val="00352B67"/>
    <w:rsid w:val="00352F70"/>
    <w:rsid w:val="00353948"/>
    <w:rsid w:val="003539A8"/>
    <w:rsid w:val="00354172"/>
    <w:rsid w:val="003541D4"/>
    <w:rsid w:val="0035435E"/>
    <w:rsid w:val="00354892"/>
    <w:rsid w:val="00354D85"/>
    <w:rsid w:val="003552EF"/>
    <w:rsid w:val="003553D5"/>
    <w:rsid w:val="003557E0"/>
    <w:rsid w:val="0035590B"/>
    <w:rsid w:val="003568D8"/>
    <w:rsid w:val="00357318"/>
    <w:rsid w:val="0035741A"/>
    <w:rsid w:val="00357E06"/>
    <w:rsid w:val="0036096B"/>
    <w:rsid w:val="00360A3C"/>
    <w:rsid w:val="00361315"/>
    <w:rsid w:val="00361701"/>
    <w:rsid w:val="00361B7F"/>
    <w:rsid w:val="00361E28"/>
    <w:rsid w:val="00361F4B"/>
    <w:rsid w:val="0036276A"/>
    <w:rsid w:val="00362B6E"/>
    <w:rsid w:val="00364CF2"/>
    <w:rsid w:val="00364F06"/>
    <w:rsid w:val="00365436"/>
    <w:rsid w:val="00366552"/>
    <w:rsid w:val="003666DF"/>
    <w:rsid w:val="00366F17"/>
    <w:rsid w:val="00367531"/>
    <w:rsid w:val="00367845"/>
    <w:rsid w:val="00367CA1"/>
    <w:rsid w:val="00367E81"/>
    <w:rsid w:val="00371049"/>
    <w:rsid w:val="00371FA1"/>
    <w:rsid w:val="00372189"/>
    <w:rsid w:val="003725C9"/>
    <w:rsid w:val="0037272B"/>
    <w:rsid w:val="0037277E"/>
    <w:rsid w:val="003728FF"/>
    <w:rsid w:val="0037388B"/>
    <w:rsid w:val="00374052"/>
    <w:rsid w:val="003742B6"/>
    <w:rsid w:val="00375540"/>
    <w:rsid w:val="0037560D"/>
    <w:rsid w:val="00376291"/>
    <w:rsid w:val="00376FFB"/>
    <w:rsid w:val="00377CAA"/>
    <w:rsid w:val="00380472"/>
    <w:rsid w:val="00380FA6"/>
    <w:rsid w:val="003813B9"/>
    <w:rsid w:val="003817BD"/>
    <w:rsid w:val="00381DC6"/>
    <w:rsid w:val="00382155"/>
    <w:rsid w:val="003821B4"/>
    <w:rsid w:val="003829CB"/>
    <w:rsid w:val="00382C0F"/>
    <w:rsid w:val="0038310A"/>
    <w:rsid w:val="003831A1"/>
    <w:rsid w:val="00385031"/>
    <w:rsid w:val="003856A1"/>
    <w:rsid w:val="00385B39"/>
    <w:rsid w:val="003865C9"/>
    <w:rsid w:val="0038675D"/>
    <w:rsid w:val="00386937"/>
    <w:rsid w:val="0038717B"/>
    <w:rsid w:val="0038741A"/>
    <w:rsid w:val="0038787D"/>
    <w:rsid w:val="00390640"/>
    <w:rsid w:val="00390683"/>
    <w:rsid w:val="00390B6D"/>
    <w:rsid w:val="00391560"/>
    <w:rsid w:val="00392115"/>
    <w:rsid w:val="00393163"/>
    <w:rsid w:val="0039338A"/>
    <w:rsid w:val="003933DD"/>
    <w:rsid w:val="003934A6"/>
    <w:rsid w:val="00394F3C"/>
    <w:rsid w:val="0039644A"/>
    <w:rsid w:val="00397F2F"/>
    <w:rsid w:val="003A031D"/>
    <w:rsid w:val="003A06DC"/>
    <w:rsid w:val="003A08D6"/>
    <w:rsid w:val="003A1C09"/>
    <w:rsid w:val="003A1E2F"/>
    <w:rsid w:val="003A2D1A"/>
    <w:rsid w:val="003A3023"/>
    <w:rsid w:val="003A3126"/>
    <w:rsid w:val="003A4116"/>
    <w:rsid w:val="003A579E"/>
    <w:rsid w:val="003A6758"/>
    <w:rsid w:val="003A67A8"/>
    <w:rsid w:val="003A6BE4"/>
    <w:rsid w:val="003A6DEE"/>
    <w:rsid w:val="003A7191"/>
    <w:rsid w:val="003A77A8"/>
    <w:rsid w:val="003A7B09"/>
    <w:rsid w:val="003B0F59"/>
    <w:rsid w:val="003B144D"/>
    <w:rsid w:val="003B2047"/>
    <w:rsid w:val="003B2A1E"/>
    <w:rsid w:val="003B2C96"/>
    <w:rsid w:val="003B42EE"/>
    <w:rsid w:val="003B6080"/>
    <w:rsid w:val="003B6C27"/>
    <w:rsid w:val="003B7F33"/>
    <w:rsid w:val="003C17B3"/>
    <w:rsid w:val="003C26E1"/>
    <w:rsid w:val="003C2973"/>
    <w:rsid w:val="003C2BD8"/>
    <w:rsid w:val="003C3FBC"/>
    <w:rsid w:val="003C43CC"/>
    <w:rsid w:val="003C4A02"/>
    <w:rsid w:val="003C505C"/>
    <w:rsid w:val="003C54FE"/>
    <w:rsid w:val="003C574E"/>
    <w:rsid w:val="003C5902"/>
    <w:rsid w:val="003C6349"/>
    <w:rsid w:val="003C6D39"/>
    <w:rsid w:val="003D017A"/>
    <w:rsid w:val="003D0288"/>
    <w:rsid w:val="003D14EE"/>
    <w:rsid w:val="003D2292"/>
    <w:rsid w:val="003D2840"/>
    <w:rsid w:val="003D2A70"/>
    <w:rsid w:val="003D35EA"/>
    <w:rsid w:val="003D3B1D"/>
    <w:rsid w:val="003D3D36"/>
    <w:rsid w:val="003D5431"/>
    <w:rsid w:val="003D66D4"/>
    <w:rsid w:val="003D74DC"/>
    <w:rsid w:val="003D75A7"/>
    <w:rsid w:val="003D7B40"/>
    <w:rsid w:val="003D7F5E"/>
    <w:rsid w:val="003E09E0"/>
    <w:rsid w:val="003E0C9D"/>
    <w:rsid w:val="003E1C75"/>
    <w:rsid w:val="003E2B81"/>
    <w:rsid w:val="003E31C6"/>
    <w:rsid w:val="003E3C9B"/>
    <w:rsid w:val="003E46B1"/>
    <w:rsid w:val="003E51BA"/>
    <w:rsid w:val="003E5877"/>
    <w:rsid w:val="003E693D"/>
    <w:rsid w:val="003F07BD"/>
    <w:rsid w:val="003F0EFB"/>
    <w:rsid w:val="003F11B4"/>
    <w:rsid w:val="003F1304"/>
    <w:rsid w:val="003F1CAC"/>
    <w:rsid w:val="003F2616"/>
    <w:rsid w:val="003F29CD"/>
    <w:rsid w:val="003F2ADE"/>
    <w:rsid w:val="003F2D87"/>
    <w:rsid w:val="003F3284"/>
    <w:rsid w:val="003F4148"/>
    <w:rsid w:val="003F6257"/>
    <w:rsid w:val="003F76EB"/>
    <w:rsid w:val="003F791B"/>
    <w:rsid w:val="00400B85"/>
    <w:rsid w:val="004012E4"/>
    <w:rsid w:val="00401E6C"/>
    <w:rsid w:val="00402FCE"/>
    <w:rsid w:val="004033E2"/>
    <w:rsid w:val="00403432"/>
    <w:rsid w:val="00405068"/>
    <w:rsid w:val="00405FEF"/>
    <w:rsid w:val="004064FD"/>
    <w:rsid w:val="004068C2"/>
    <w:rsid w:val="00406DC4"/>
    <w:rsid w:val="0041016D"/>
    <w:rsid w:val="00410948"/>
    <w:rsid w:val="00410A37"/>
    <w:rsid w:val="00412EDC"/>
    <w:rsid w:val="00413F99"/>
    <w:rsid w:val="004141C2"/>
    <w:rsid w:val="004148C2"/>
    <w:rsid w:val="00416406"/>
    <w:rsid w:val="00416831"/>
    <w:rsid w:val="004177B4"/>
    <w:rsid w:val="00420D4B"/>
    <w:rsid w:val="0042131B"/>
    <w:rsid w:val="004221D4"/>
    <w:rsid w:val="0042259F"/>
    <w:rsid w:val="004229DD"/>
    <w:rsid w:val="00422FF2"/>
    <w:rsid w:val="00423CDC"/>
    <w:rsid w:val="004251BC"/>
    <w:rsid w:val="00425C24"/>
    <w:rsid w:val="00426CA9"/>
    <w:rsid w:val="00426E24"/>
    <w:rsid w:val="00427ABC"/>
    <w:rsid w:val="004303F3"/>
    <w:rsid w:val="00430659"/>
    <w:rsid w:val="0043119A"/>
    <w:rsid w:val="00431313"/>
    <w:rsid w:val="00431E52"/>
    <w:rsid w:val="0043489D"/>
    <w:rsid w:val="00434C7E"/>
    <w:rsid w:val="0043513C"/>
    <w:rsid w:val="004353CF"/>
    <w:rsid w:val="00435595"/>
    <w:rsid w:val="0043575B"/>
    <w:rsid w:val="00436711"/>
    <w:rsid w:val="00437196"/>
    <w:rsid w:val="004375D6"/>
    <w:rsid w:val="004379B8"/>
    <w:rsid w:val="00437A99"/>
    <w:rsid w:val="00437FCA"/>
    <w:rsid w:val="00440383"/>
    <w:rsid w:val="00442784"/>
    <w:rsid w:val="00442F59"/>
    <w:rsid w:val="00443486"/>
    <w:rsid w:val="00443BC6"/>
    <w:rsid w:val="004446C4"/>
    <w:rsid w:val="0044498A"/>
    <w:rsid w:val="0044592A"/>
    <w:rsid w:val="00445F47"/>
    <w:rsid w:val="004506DB"/>
    <w:rsid w:val="0045088A"/>
    <w:rsid w:val="0045091F"/>
    <w:rsid w:val="004515E3"/>
    <w:rsid w:val="004522E4"/>
    <w:rsid w:val="0045235A"/>
    <w:rsid w:val="004524E9"/>
    <w:rsid w:val="00452A1C"/>
    <w:rsid w:val="00453555"/>
    <w:rsid w:val="00453884"/>
    <w:rsid w:val="004558FC"/>
    <w:rsid w:val="004561A3"/>
    <w:rsid w:val="004563B3"/>
    <w:rsid w:val="004571BA"/>
    <w:rsid w:val="004575D2"/>
    <w:rsid w:val="00460D11"/>
    <w:rsid w:val="00461B69"/>
    <w:rsid w:val="00462558"/>
    <w:rsid w:val="0046264F"/>
    <w:rsid w:val="004628C8"/>
    <w:rsid w:val="00465D06"/>
    <w:rsid w:val="00466306"/>
    <w:rsid w:val="00467393"/>
    <w:rsid w:val="0047090D"/>
    <w:rsid w:val="0047164F"/>
    <w:rsid w:val="00471EA1"/>
    <w:rsid w:val="004731F8"/>
    <w:rsid w:val="0047349D"/>
    <w:rsid w:val="00473608"/>
    <w:rsid w:val="0047375B"/>
    <w:rsid w:val="004737DE"/>
    <w:rsid w:val="00473CC5"/>
    <w:rsid w:val="004746B2"/>
    <w:rsid w:val="00474756"/>
    <w:rsid w:val="0047495C"/>
    <w:rsid w:val="004755F1"/>
    <w:rsid w:val="00475EBF"/>
    <w:rsid w:val="0047622C"/>
    <w:rsid w:val="00476346"/>
    <w:rsid w:val="00476743"/>
    <w:rsid w:val="00476960"/>
    <w:rsid w:val="00476DE1"/>
    <w:rsid w:val="004773BC"/>
    <w:rsid w:val="00481A12"/>
    <w:rsid w:val="004829C8"/>
    <w:rsid w:val="00482D9C"/>
    <w:rsid w:val="00483FDE"/>
    <w:rsid w:val="00484B2A"/>
    <w:rsid w:val="00485223"/>
    <w:rsid w:val="00485DF9"/>
    <w:rsid w:val="00485EDE"/>
    <w:rsid w:val="00486FA4"/>
    <w:rsid w:val="00487346"/>
    <w:rsid w:val="00487B6B"/>
    <w:rsid w:val="004900DC"/>
    <w:rsid w:val="0049012A"/>
    <w:rsid w:val="004904AA"/>
    <w:rsid w:val="00490544"/>
    <w:rsid w:val="00491132"/>
    <w:rsid w:val="0049124E"/>
    <w:rsid w:val="00491D5A"/>
    <w:rsid w:val="0049496C"/>
    <w:rsid w:val="00494B07"/>
    <w:rsid w:val="004953C7"/>
    <w:rsid w:val="00495ABE"/>
    <w:rsid w:val="00495B25"/>
    <w:rsid w:val="00495FA7"/>
    <w:rsid w:val="004962A2"/>
    <w:rsid w:val="00496E8D"/>
    <w:rsid w:val="00497252"/>
    <w:rsid w:val="00497262"/>
    <w:rsid w:val="004A01EA"/>
    <w:rsid w:val="004A0511"/>
    <w:rsid w:val="004A1977"/>
    <w:rsid w:val="004A1BA0"/>
    <w:rsid w:val="004A24C6"/>
    <w:rsid w:val="004A24D6"/>
    <w:rsid w:val="004A2E6D"/>
    <w:rsid w:val="004A385E"/>
    <w:rsid w:val="004A4006"/>
    <w:rsid w:val="004A403D"/>
    <w:rsid w:val="004A43FC"/>
    <w:rsid w:val="004A47AC"/>
    <w:rsid w:val="004A49AD"/>
    <w:rsid w:val="004A4EBA"/>
    <w:rsid w:val="004A50FE"/>
    <w:rsid w:val="004A51C4"/>
    <w:rsid w:val="004A570E"/>
    <w:rsid w:val="004A607A"/>
    <w:rsid w:val="004B0658"/>
    <w:rsid w:val="004B105A"/>
    <w:rsid w:val="004B336F"/>
    <w:rsid w:val="004B494B"/>
    <w:rsid w:val="004B4E73"/>
    <w:rsid w:val="004B5532"/>
    <w:rsid w:val="004B5A4D"/>
    <w:rsid w:val="004B6239"/>
    <w:rsid w:val="004B69A5"/>
    <w:rsid w:val="004B6AA0"/>
    <w:rsid w:val="004B775E"/>
    <w:rsid w:val="004B77D4"/>
    <w:rsid w:val="004C049C"/>
    <w:rsid w:val="004C0993"/>
    <w:rsid w:val="004C21D0"/>
    <w:rsid w:val="004C2B54"/>
    <w:rsid w:val="004C2D64"/>
    <w:rsid w:val="004C3DCF"/>
    <w:rsid w:val="004C49A9"/>
    <w:rsid w:val="004C5A2B"/>
    <w:rsid w:val="004C64DA"/>
    <w:rsid w:val="004C69E5"/>
    <w:rsid w:val="004C6D78"/>
    <w:rsid w:val="004C70C3"/>
    <w:rsid w:val="004C70DA"/>
    <w:rsid w:val="004C74B9"/>
    <w:rsid w:val="004C7CDB"/>
    <w:rsid w:val="004C7DDE"/>
    <w:rsid w:val="004D0BC9"/>
    <w:rsid w:val="004D15DD"/>
    <w:rsid w:val="004D1DD2"/>
    <w:rsid w:val="004D2342"/>
    <w:rsid w:val="004D2686"/>
    <w:rsid w:val="004D28F2"/>
    <w:rsid w:val="004D2C17"/>
    <w:rsid w:val="004D2F69"/>
    <w:rsid w:val="004D403B"/>
    <w:rsid w:val="004D4928"/>
    <w:rsid w:val="004D4B4C"/>
    <w:rsid w:val="004D5696"/>
    <w:rsid w:val="004D5C94"/>
    <w:rsid w:val="004D64FC"/>
    <w:rsid w:val="004D65C4"/>
    <w:rsid w:val="004D682C"/>
    <w:rsid w:val="004D6FB2"/>
    <w:rsid w:val="004E1163"/>
    <w:rsid w:val="004E20A1"/>
    <w:rsid w:val="004E2971"/>
    <w:rsid w:val="004E2EB1"/>
    <w:rsid w:val="004E2F9F"/>
    <w:rsid w:val="004E33CA"/>
    <w:rsid w:val="004E3B66"/>
    <w:rsid w:val="004E3D2F"/>
    <w:rsid w:val="004E3DCF"/>
    <w:rsid w:val="004E4277"/>
    <w:rsid w:val="004E5A20"/>
    <w:rsid w:val="004E603B"/>
    <w:rsid w:val="004E6064"/>
    <w:rsid w:val="004E753D"/>
    <w:rsid w:val="004E7717"/>
    <w:rsid w:val="004E7BB0"/>
    <w:rsid w:val="004F0CDA"/>
    <w:rsid w:val="004F0DA8"/>
    <w:rsid w:val="004F1205"/>
    <w:rsid w:val="004F13EF"/>
    <w:rsid w:val="004F17DD"/>
    <w:rsid w:val="004F1C44"/>
    <w:rsid w:val="004F3169"/>
    <w:rsid w:val="004F342D"/>
    <w:rsid w:val="004F4611"/>
    <w:rsid w:val="004F5CFC"/>
    <w:rsid w:val="004F709F"/>
    <w:rsid w:val="0050060F"/>
    <w:rsid w:val="00500757"/>
    <w:rsid w:val="00500809"/>
    <w:rsid w:val="00501367"/>
    <w:rsid w:val="0050139F"/>
    <w:rsid w:val="005015BB"/>
    <w:rsid w:val="00502481"/>
    <w:rsid w:val="00502729"/>
    <w:rsid w:val="005030C3"/>
    <w:rsid w:val="00503613"/>
    <w:rsid w:val="005039C8"/>
    <w:rsid w:val="00503DCD"/>
    <w:rsid w:val="00503EDB"/>
    <w:rsid w:val="00504BE9"/>
    <w:rsid w:val="00504D50"/>
    <w:rsid w:val="00505127"/>
    <w:rsid w:val="005057CF"/>
    <w:rsid w:val="00506045"/>
    <w:rsid w:val="0050735A"/>
    <w:rsid w:val="005078B3"/>
    <w:rsid w:val="0050798E"/>
    <w:rsid w:val="00510966"/>
    <w:rsid w:val="00510AC5"/>
    <w:rsid w:val="00510CB4"/>
    <w:rsid w:val="00510F43"/>
    <w:rsid w:val="0051132C"/>
    <w:rsid w:val="00511EAA"/>
    <w:rsid w:val="005133DF"/>
    <w:rsid w:val="00513663"/>
    <w:rsid w:val="00513AF0"/>
    <w:rsid w:val="005143E2"/>
    <w:rsid w:val="005151EC"/>
    <w:rsid w:val="00515335"/>
    <w:rsid w:val="005154CB"/>
    <w:rsid w:val="00516750"/>
    <w:rsid w:val="00516915"/>
    <w:rsid w:val="005169A7"/>
    <w:rsid w:val="005174CA"/>
    <w:rsid w:val="00517665"/>
    <w:rsid w:val="00517FE8"/>
    <w:rsid w:val="00520806"/>
    <w:rsid w:val="005210D6"/>
    <w:rsid w:val="0052133F"/>
    <w:rsid w:val="005214D4"/>
    <w:rsid w:val="0052177E"/>
    <w:rsid w:val="0052201F"/>
    <w:rsid w:val="00523DD4"/>
    <w:rsid w:val="0052427A"/>
    <w:rsid w:val="00524CC6"/>
    <w:rsid w:val="0052647D"/>
    <w:rsid w:val="00526BB7"/>
    <w:rsid w:val="00527802"/>
    <w:rsid w:val="00527F97"/>
    <w:rsid w:val="005300AC"/>
    <w:rsid w:val="00530221"/>
    <w:rsid w:val="005310D3"/>
    <w:rsid w:val="00531351"/>
    <w:rsid w:val="00532DED"/>
    <w:rsid w:val="005330DC"/>
    <w:rsid w:val="005335C2"/>
    <w:rsid w:val="00533614"/>
    <w:rsid w:val="005336C1"/>
    <w:rsid w:val="00533D80"/>
    <w:rsid w:val="00533E66"/>
    <w:rsid w:val="00535A79"/>
    <w:rsid w:val="00535F90"/>
    <w:rsid w:val="00536A4B"/>
    <w:rsid w:val="00537160"/>
    <w:rsid w:val="00537692"/>
    <w:rsid w:val="00540436"/>
    <w:rsid w:val="005406D3"/>
    <w:rsid w:val="005426A3"/>
    <w:rsid w:val="0054291E"/>
    <w:rsid w:val="00542AD4"/>
    <w:rsid w:val="00542CB9"/>
    <w:rsid w:val="00543499"/>
    <w:rsid w:val="00545C4C"/>
    <w:rsid w:val="00546AFD"/>
    <w:rsid w:val="00547EA4"/>
    <w:rsid w:val="00550949"/>
    <w:rsid w:val="00550A24"/>
    <w:rsid w:val="0055179D"/>
    <w:rsid w:val="005518AB"/>
    <w:rsid w:val="00551F71"/>
    <w:rsid w:val="00551F87"/>
    <w:rsid w:val="0055200B"/>
    <w:rsid w:val="005534D0"/>
    <w:rsid w:val="00553987"/>
    <w:rsid w:val="00553D8B"/>
    <w:rsid w:val="00554386"/>
    <w:rsid w:val="00554AC3"/>
    <w:rsid w:val="00555108"/>
    <w:rsid w:val="00555E6A"/>
    <w:rsid w:val="005565AE"/>
    <w:rsid w:val="00557B9C"/>
    <w:rsid w:val="00557E9C"/>
    <w:rsid w:val="00560F98"/>
    <w:rsid w:val="00561518"/>
    <w:rsid w:val="005617FF"/>
    <w:rsid w:val="00561BDF"/>
    <w:rsid w:val="005620F7"/>
    <w:rsid w:val="00562626"/>
    <w:rsid w:val="0056273D"/>
    <w:rsid w:val="00562D09"/>
    <w:rsid w:val="005637C9"/>
    <w:rsid w:val="005639B5"/>
    <w:rsid w:val="00564875"/>
    <w:rsid w:val="0056506F"/>
    <w:rsid w:val="00565B4A"/>
    <w:rsid w:val="005660FE"/>
    <w:rsid w:val="005664BC"/>
    <w:rsid w:val="00566A75"/>
    <w:rsid w:val="005674A3"/>
    <w:rsid w:val="005676A1"/>
    <w:rsid w:val="00567A01"/>
    <w:rsid w:val="00570129"/>
    <w:rsid w:val="0057280C"/>
    <w:rsid w:val="00573341"/>
    <w:rsid w:val="00573A5D"/>
    <w:rsid w:val="00574728"/>
    <w:rsid w:val="00574FCE"/>
    <w:rsid w:val="0057601D"/>
    <w:rsid w:val="00576132"/>
    <w:rsid w:val="00580069"/>
    <w:rsid w:val="0058028E"/>
    <w:rsid w:val="00580D2C"/>
    <w:rsid w:val="00581110"/>
    <w:rsid w:val="00581218"/>
    <w:rsid w:val="0058294A"/>
    <w:rsid w:val="005829C1"/>
    <w:rsid w:val="00582A00"/>
    <w:rsid w:val="00582B60"/>
    <w:rsid w:val="00582CF0"/>
    <w:rsid w:val="00583CA9"/>
    <w:rsid w:val="00583D2B"/>
    <w:rsid w:val="00583EE0"/>
    <w:rsid w:val="00583F4C"/>
    <w:rsid w:val="005850EB"/>
    <w:rsid w:val="00585216"/>
    <w:rsid w:val="005858AF"/>
    <w:rsid w:val="00585C9B"/>
    <w:rsid w:val="00586491"/>
    <w:rsid w:val="005867A9"/>
    <w:rsid w:val="005869C5"/>
    <w:rsid w:val="00586C33"/>
    <w:rsid w:val="00586FEC"/>
    <w:rsid w:val="0058774C"/>
    <w:rsid w:val="00587CE9"/>
    <w:rsid w:val="00590E47"/>
    <w:rsid w:val="00593B58"/>
    <w:rsid w:val="005950F6"/>
    <w:rsid w:val="005965AC"/>
    <w:rsid w:val="00596C07"/>
    <w:rsid w:val="00596D71"/>
    <w:rsid w:val="00596F67"/>
    <w:rsid w:val="0059708A"/>
    <w:rsid w:val="005977DB"/>
    <w:rsid w:val="005A0250"/>
    <w:rsid w:val="005A03E2"/>
    <w:rsid w:val="005A0F7A"/>
    <w:rsid w:val="005A1ADF"/>
    <w:rsid w:val="005A1C97"/>
    <w:rsid w:val="005A2969"/>
    <w:rsid w:val="005A2D2A"/>
    <w:rsid w:val="005A475B"/>
    <w:rsid w:val="005A4766"/>
    <w:rsid w:val="005A4AA4"/>
    <w:rsid w:val="005A5F54"/>
    <w:rsid w:val="005A6256"/>
    <w:rsid w:val="005A6379"/>
    <w:rsid w:val="005A63D5"/>
    <w:rsid w:val="005A6472"/>
    <w:rsid w:val="005A68B9"/>
    <w:rsid w:val="005A7203"/>
    <w:rsid w:val="005A785B"/>
    <w:rsid w:val="005B076C"/>
    <w:rsid w:val="005B19A4"/>
    <w:rsid w:val="005B1F9E"/>
    <w:rsid w:val="005B262B"/>
    <w:rsid w:val="005B2807"/>
    <w:rsid w:val="005B2A00"/>
    <w:rsid w:val="005B2A08"/>
    <w:rsid w:val="005B2DF9"/>
    <w:rsid w:val="005B35C3"/>
    <w:rsid w:val="005B3C5F"/>
    <w:rsid w:val="005B3E7D"/>
    <w:rsid w:val="005B4855"/>
    <w:rsid w:val="005B4B17"/>
    <w:rsid w:val="005B5F52"/>
    <w:rsid w:val="005B70A4"/>
    <w:rsid w:val="005B72F4"/>
    <w:rsid w:val="005B7909"/>
    <w:rsid w:val="005B7FA2"/>
    <w:rsid w:val="005C07B5"/>
    <w:rsid w:val="005C0F53"/>
    <w:rsid w:val="005C2FEB"/>
    <w:rsid w:val="005C377D"/>
    <w:rsid w:val="005C3CF7"/>
    <w:rsid w:val="005C4793"/>
    <w:rsid w:val="005C5284"/>
    <w:rsid w:val="005C5675"/>
    <w:rsid w:val="005C61C4"/>
    <w:rsid w:val="005C626E"/>
    <w:rsid w:val="005C6E8A"/>
    <w:rsid w:val="005C7302"/>
    <w:rsid w:val="005D0147"/>
    <w:rsid w:val="005D0751"/>
    <w:rsid w:val="005D0EB7"/>
    <w:rsid w:val="005D150C"/>
    <w:rsid w:val="005D196A"/>
    <w:rsid w:val="005D2FC2"/>
    <w:rsid w:val="005D33B2"/>
    <w:rsid w:val="005D4274"/>
    <w:rsid w:val="005D48E0"/>
    <w:rsid w:val="005D4A43"/>
    <w:rsid w:val="005D4FD2"/>
    <w:rsid w:val="005D513D"/>
    <w:rsid w:val="005D54DC"/>
    <w:rsid w:val="005D5583"/>
    <w:rsid w:val="005D5797"/>
    <w:rsid w:val="005D596C"/>
    <w:rsid w:val="005D6001"/>
    <w:rsid w:val="005D70CA"/>
    <w:rsid w:val="005D7D4F"/>
    <w:rsid w:val="005E02C1"/>
    <w:rsid w:val="005E06E5"/>
    <w:rsid w:val="005E126C"/>
    <w:rsid w:val="005E1556"/>
    <w:rsid w:val="005E3240"/>
    <w:rsid w:val="005E3BD4"/>
    <w:rsid w:val="005E45AE"/>
    <w:rsid w:val="005E4E82"/>
    <w:rsid w:val="005E4F23"/>
    <w:rsid w:val="005E5123"/>
    <w:rsid w:val="005E5B11"/>
    <w:rsid w:val="005E5F82"/>
    <w:rsid w:val="005E62CC"/>
    <w:rsid w:val="005E6CF4"/>
    <w:rsid w:val="005E6D15"/>
    <w:rsid w:val="005E6E1E"/>
    <w:rsid w:val="005E7426"/>
    <w:rsid w:val="005F050B"/>
    <w:rsid w:val="005F111E"/>
    <w:rsid w:val="005F1232"/>
    <w:rsid w:val="005F1EFF"/>
    <w:rsid w:val="005F25DE"/>
    <w:rsid w:val="005F29EA"/>
    <w:rsid w:val="005F2D43"/>
    <w:rsid w:val="005F3111"/>
    <w:rsid w:val="005F4465"/>
    <w:rsid w:val="005F4827"/>
    <w:rsid w:val="005F7E0B"/>
    <w:rsid w:val="00600ADC"/>
    <w:rsid w:val="00600B2D"/>
    <w:rsid w:val="006013B7"/>
    <w:rsid w:val="00601633"/>
    <w:rsid w:val="00601B33"/>
    <w:rsid w:val="00601CBB"/>
    <w:rsid w:val="00603312"/>
    <w:rsid w:val="006039C2"/>
    <w:rsid w:val="00603B80"/>
    <w:rsid w:val="00603FC9"/>
    <w:rsid w:val="006049F0"/>
    <w:rsid w:val="00605019"/>
    <w:rsid w:val="006058FB"/>
    <w:rsid w:val="00605E2F"/>
    <w:rsid w:val="006071E0"/>
    <w:rsid w:val="00607C88"/>
    <w:rsid w:val="00610570"/>
    <w:rsid w:val="00610C60"/>
    <w:rsid w:val="006117B7"/>
    <w:rsid w:val="0061415E"/>
    <w:rsid w:val="00615B23"/>
    <w:rsid w:val="006166E4"/>
    <w:rsid w:val="0061693D"/>
    <w:rsid w:val="0061699B"/>
    <w:rsid w:val="006172BB"/>
    <w:rsid w:val="00617822"/>
    <w:rsid w:val="0061782F"/>
    <w:rsid w:val="00617B4D"/>
    <w:rsid w:val="00617D2E"/>
    <w:rsid w:val="00620F6E"/>
    <w:rsid w:val="00621CA8"/>
    <w:rsid w:val="0062390A"/>
    <w:rsid w:val="00623DD0"/>
    <w:rsid w:val="0062527A"/>
    <w:rsid w:val="006253CC"/>
    <w:rsid w:val="00626413"/>
    <w:rsid w:val="006269BC"/>
    <w:rsid w:val="00626AB4"/>
    <w:rsid w:val="00626C35"/>
    <w:rsid w:val="006271B1"/>
    <w:rsid w:val="00631A6D"/>
    <w:rsid w:val="006324BD"/>
    <w:rsid w:val="00632633"/>
    <w:rsid w:val="006339C1"/>
    <w:rsid w:val="00633AAC"/>
    <w:rsid w:val="0063444A"/>
    <w:rsid w:val="006346AA"/>
    <w:rsid w:val="00634C15"/>
    <w:rsid w:val="00634CE1"/>
    <w:rsid w:val="00634DA8"/>
    <w:rsid w:val="00634F86"/>
    <w:rsid w:val="00635474"/>
    <w:rsid w:val="006358F8"/>
    <w:rsid w:val="006362D0"/>
    <w:rsid w:val="006367FE"/>
    <w:rsid w:val="00637781"/>
    <w:rsid w:val="00640263"/>
    <w:rsid w:val="00640697"/>
    <w:rsid w:val="00640DAF"/>
    <w:rsid w:val="00641599"/>
    <w:rsid w:val="00641653"/>
    <w:rsid w:val="00642816"/>
    <w:rsid w:val="00643762"/>
    <w:rsid w:val="00643A6E"/>
    <w:rsid w:val="00644528"/>
    <w:rsid w:val="0064455F"/>
    <w:rsid w:val="00645128"/>
    <w:rsid w:val="006463C6"/>
    <w:rsid w:val="00646CBA"/>
    <w:rsid w:val="00646F6A"/>
    <w:rsid w:val="006474B9"/>
    <w:rsid w:val="006503E5"/>
    <w:rsid w:val="00650996"/>
    <w:rsid w:val="00651364"/>
    <w:rsid w:val="00651C8A"/>
    <w:rsid w:val="00652047"/>
    <w:rsid w:val="00652568"/>
    <w:rsid w:val="00652644"/>
    <w:rsid w:val="00653ABB"/>
    <w:rsid w:val="00653F38"/>
    <w:rsid w:val="00654083"/>
    <w:rsid w:val="00654474"/>
    <w:rsid w:val="006555A3"/>
    <w:rsid w:val="006561F1"/>
    <w:rsid w:val="00656286"/>
    <w:rsid w:val="00656463"/>
    <w:rsid w:val="006570A9"/>
    <w:rsid w:val="006571AE"/>
    <w:rsid w:val="006572E8"/>
    <w:rsid w:val="006575DC"/>
    <w:rsid w:val="00657E0F"/>
    <w:rsid w:val="00657FDC"/>
    <w:rsid w:val="00660580"/>
    <w:rsid w:val="00661A8E"/>
    <w:rsid w:val="00662B52"/>
    <w:rsid w:val="00663379"/>
    <w:rsid w:val="00664A81"/>
    <w:rsid w:val="00665116"/>
    <w:rsid w:val="00665808"/>
    <w:rsid w:val="006664AE"/>
    <w:rsid w:val="00667FAF"/>
    <w:rsid w:val="00670184"/>
    <w:rsid w:val="00670391"/>
    <w:rsid w:val="0067093C"/>
    <w:rsid w:val="00670AE6"/>
    <w:rsid w:val="00673335"/>
    <w:rsid w:val="00673FCD"/>
    <w:rsid w:val="006742B0"/>
    <w:rsid w:val="006745DC"/>
    <w:rsid w:val="00675282"/>
    <w:rsid w:val="006752EF"/>
    <w:rsid w:val="00675F64"/>
    <w:rsid w:val="00676158"/>
    <w:rsid w:val="00676B6C"/>
    <w:rsid w:val="0067727D"/>
    <w:rsid w:val="00677934"/>
    <w:rsid w:val="00677BDB"/>
    <w:rsid w:val="00681392"/>
    <w:rsid w:val="00681646"/>
    <w:rsid w:val="00681BA5"/>
    <w:rsid w:val="00681FF2"/>
    <w:rsid w:val="00682639"/>
    <w:rsid w:val="00683130"/>
    <w:rsid w:val="006833AA"/>
    <w:rsid w:val="006833BE"/>
    <w:rsid w:val="00683E15"/>
    <w:rsid w:val="00683F93"/>
    <w:rsid w:val="00684176"/>
    <w:rsid w:val="006842A2"/>
    <w:rsid w:val="00684DB9"/>
    <w:rsid w:val="006860E8"/>
    <w:rsid w:val="006879E9"/>
    <w:rsid w:val="00687A03"/>
    <w:rsid w:val="00687FBF"/>
    <w:rsid w:val="006900B2"/>
    <w:rsid w:val="00690684"/>
    <w:rsid w:val="00690862"/>
    <w:rsid w:val="006909FC"/>
    <w:rsid w:val="006920A9"/>
    <w:rsid w:val="00692FDD"/>
    <w:rsid w:val="00693603"/>
    <w:rsid w:val="00694435"/>
    <w:rsid w:val="00694E13"/>
    <w:rsid w:val="00695340"/>
    <w:rsid w:val="0069592D"/>
    <w:rsid w:val="00695988"/>
    <w:rsid w:val="00695ADD"/>
    <w:rsid w:val="00695AFC"/>
    <w:rsid w:val="006963DC"/>
    <w:rsid w:val="00696876"/>
    <w:rsid w:val="006A0CDD"/>
    <w:rsid w:val="006A0D88"/>
    <w:rsid w:val="006A1129"/>
    <w:rsid w:val="006A1900"/>
    <w:rsid w:val="006A1963"/>
    <w:rsid w:val="006A38BE"/>
    <w:rsid w:val="006A3C1D"/>
    <w:rsid w:val="006A3F37"/>
    <w:rsid w:val="006A46E8"/>
    <w:rsid w:val="006A47E6"/>
    <w:rsid w:val="006A4AD1"/>
    <w:rsid w:val="006A508A"/>
    <w:rsid w:val="006A530B"/>
    <w:rsid w:val="006A5686"/>
    <w:rsid w:val="006A6B4C"/>
    <w:rsid w:val="006A6EBB"/>
    <w:rsid w:val="006A72F1"/>
    <w:rsid w:val="006A79FA"/>
    <w:rsid w:val="006B03B9"/>
    <w:rsid w:val="006B0A94"/>
    <w:rsid w:val="006B1ACB"/>
    <w:rsid w:val="006B216F"/>
    <w:rsid w:val="006B2513"/>
    <w:rsid w:val="006B2683"/>
    <w:rsid w:val="006B26F6"/>
    <w:rsid w:val="006B3143"/>
    <w:rsid w:val="006B44FD"/>
    <w:rsid w:val="006B488A"/>
    <w:rsid w:val="006B4EE6"/>
    <w:rsid w:val="006B55DF"/>
    <w:rsid w:val="006B5AFE"/>
    <w:rsid w:val="006B6103"/>
    <w:rsid w:val="006B74F6"/>
    <w:rsid w:val="006C0766"/>
    <w:rsid w:val="006C1C7D"/>
    <w:rsid w:val="006C201F"/>
    <w:rsid w:val="006C2655"/>
    <w:rsid w:val="006C28F2"/>
    <w:rsid w:val="006C2A90"/>
    <w:rsid w:val="006C3025"/>
    <w:rsid w:val="006C34BF"/>
    <w:rsid w:val="006C3F61"/>
    <w:rsid w:val="006C400C"/>
    <w:rsid w:val="006C43AA"/>
    <w:rsid w:val="006C4A16"/>
    <w:rsid w:val="006C5286"/>
    <w:rsid w:val="006C578F"/>
    <w:rsid w:val="006C5D26"/>
    <w:rsid w:val="006C5DED"/>
    <w:rsid w:val="006C6A2B"/>
    <w:rsid w:val="006C712C"/>
    <w:rsid w:val="006D07AF"/>
    <w:rsid w:val="006D0B2A"/>
    <w:rsid w:val="006D0D64"/>
    <w:rsid w:val="006D178C"/>
    <w:rsid w:val="006D2D1C"/>
    <w:rsid w:val="006D2D5B"/>
    <w:rsid w:val="006D35DE"/>
    <w:rsid w:val="006D3682"/>
    <w:rsid w:val="006D4183"/>
    <w:rsid w:val="006D42BE"/>
    <w:rsid w:val="006D5897"/>
    <w:rsid w:val="006D59F6"/>
    <w:rsid w:val="006D5CC7"/>
    <w:rsid w:val="006D63AD"/>
    <w:rsid w:val="006D671F"/>
    <w:rsid w:val="006E0660"/>
    <w:rsid w:val="006E09F8"/>
    <w:rsid w:val="006E1377"/>
    <w:rsid w:val="006E1596"/>
    <w:rsid w:val="006E17E5"/>
    <w:rsid w:val="006E3E1C"/>
    <w:rsid w:val="006E533F"/>
    <w:rsid w:val="006E6947"/>
    <w:rsid w:val="006E6BBF"/>
    <w:rsid w:val="006E764B"/>
    <w:rsid w:val="006F20BB"/>
    <w:rsid w:val="006F2777"/>
    <w:rsid w:val="006F2F50"/>
    <w:rsid w:val="006F48A4"/>
    <w:rsid w:val="006F4B2A"/>
    <w:rsid w:val="006F4D1A"/>
    <w:rsid w:val="006F508B"/>
    <w:rsid w:val="006F51B7"/>
    <w:rsid w:val="006F6CB5"/>
    <w:rsid w:val="006F7255"/>
    <w:rsid w:val="006F78F4"/>
    <w:rsid w:val="006F7D3F"/>
    <w:rsid w:val="0070068C"/>
    <w:rsid w:val="00700A2B"/>
    <w:rsid w:val="007012D6"/>
    <w:rsid w:val="0070175E"/>
    <w:rsid w:val="00701C19"/>
    <w:rsid w:val="007029C9"/>
    <w:rsid w:val="00702B46"/>
    <w:rsid w:val="0070311A"/>
    <w:rsid w:val="007035CE"/>
    <w:rsid w:val="0070386C"/>
    <w:rsid w:val="00704FC7"/>
    <w:rsid w:val="0070590E"/>
    <w:rsid w:val="00705FD5"/>
    <w:rsid w:val="007066F4"/>
    <w:rsid w:val="00706C65"/>
    <w:rsid w:val="0070784E"/>
    <w:rsid w:val="00707A40"/>
    <w:rsid w:val="00710133"/>
    <w:rsid w:val="00711568"/>
    <w:rsid w:val="00712961"/>
    <w:rsid w:val="00713715"/>
    <w:rsid w:val="00713BF8"/>
    <w:rsid w:val="00713EDC"/>
    <w:rsid w:val="0071495B"/>
    <w:rsid w:val="00715D7E"/>
    <w:rsid w:val="00716D2A"/>
    <w:rsid w:val="0071747E"/>
    <w:rsid w:val="0071753D"/>
    <w:rsid w:val="00721AD0"/>
    <w:rsid w:val="00722C26"/>
    <w:rsid w:val="00722D8A"/>
    <w:rsid w:val="007230D2"/>
    <w:rsid w:val="00723DAF"/>
    <w:rsid w:val="00725134"/>
    <w:rsid w:val="007256D2"/>
    <w:rsid w:val="00726415"/>
    <w:rsid w:val="007276D7"/>
    <w:rsid w:val="00731734"/>
    <w:rsid w:val="007318EA"/>
    <w:rsid w:val="00732D29"/>
    <w:rsid w:val="00732EC6"/>
    <w:rsid w:val="00733C97"/>
    <w:rsid w:val="00733F1B"/>
    <w:rsid w:val="007343B6"/>
    <w:rsid w:val="00735601"/>
    <w:rsid w:val="00735D62"/>
    <w:rsid w:val="00736151"/>
    <w:rsid w:val="0073629B"/>
    <w:rsid w:val="00736F9D"/>
    <w:rsid w:val="00740989"/>
    <w:rsid w:val="00741461"/>
    <w:rsid w:val="0074175E"/>
    <w:rsid w:val="0074233F"/>
    <w:rsid w:val="00742B94"/>
    <w:rsid w:val="00745C72"/>
    <w:rsid w:val="00750CFB"/>
    <w:rsid w:val="00751C15"/>
    <w:rsid w:val="00751C67"/>
    <w:rsid w:val="00752075"/>
    <w:rsid w:val="007535EE"/>
    <w:rsid w:val="007539FC"/>
    <w:rsid w:val="0075406B"/>
    <w:rsid w:val="00754912"/>
    <w:rsid w:val="00755038"/>
    <w:rsid w:val="00755C6A"/>
    <w:rsid w:val="00756068"/>
    <w:rsid w:val="00756190"/>
    <w:rsid w:val="00756A9D"/>
    <w:rsid w:val="00757077"/>
    <w:rsid w:val="00757EDB"/>
    <w:rsid w:val="00757EF2"/>
    <w:rsid w:val="007605AC"/>
    <w:rsid w:val="0076237D"/>
    <w:rsid w:val="00762A1C"/>
    <w:rsid w:val="007631FE"/>
    <w:rsid w:val="00763730"/>
    <w:rsid w:val="00763EA1"/>
    <w:rsid w:val="0076416C"/>
    <w:rsid w:val="00764516"/>
    <w:rsid w:val="00764E44"/>
    <w:rsid w:val="007653DA"/>
    <w:rsid w:val="00765880"/>
    <w:rsid w:val="00765892"/>
    <w:rsid w:val="00765A12"/>
    <w:rsid w:val="00766665"/>
    <w:rsid w:val="00766A59"/>
    <w:rsid w:val="00766F43"/>
    <w:rsid w:val="00767F97"/>
    <w:rsid w:val="00770840"/>
    <w:rsid w:val="00770A7D"/>
    <w:rsid w:val="00771007"/>
    <w:rsid w:val="0077183F"/>
    <w:rsid w:val="00771B4F"/>
    <w:rsid w:val="007735C0"/>
    <w:rsid w:val="0077376F"/>
    <w:rsid w:val="00773AA1"/>
    <w:rsid w:val="00773C5C"/>
    <w:rsid w:val="00774679"/>
    <w:rsid w:val="007748D1"/>
    <w:rsid w:val="00774A38"/>
    <w:rsid w:val="00774C39"/>
    <w:rsid w:val="00774F72"/>
    <w:rsid w:val="00775199"/>
    <w:rsid w:val="0077560A"/>
    <w:rsid w:val="00775722"/>
    <w:rsid w:val="007765CD"/>
    <w:rsid w:val="007809D9"/>
    <w:rsid w:val="00781B78"/>
    <w:rsid w:val="00781CA8"/>
    <w:rsid w:val="00782938"/>
    <w:rsid w:val="00783C92"/>
    <w:rsid w:val="00783DFA"/>
    <w:rsid w:val="00786028"/>
    <w:rsid w:val="007861CB"/>
    <w:rsid w:val="00786206"/>
    <w:rsid w:val="00786401"/>
    <w:rsid w:val="00786BBC"/>
    <w:rsid w:val="007874D7"/>
    <w:rsid w:val="00790748"/>
    <w:rsid w:val="0079083A"/>
    <w:rsid w:val="00790DF9"/>
    <w:rsid w:val="0079214A"/>
    <w:rsid w:val="0079289A"/>
    <w:rsid w:val="00793823"/>
    <w:rsid w:val="007940F8"/>
    <w:rsid w:val="007947AC"/>
    <w:rsid w:val="00794C52"/>
    <w:rsid w:val="00794D39"/>
    <w:rsid w:val="00795475"/>
    <w:rsid w:val="0079547F"/>
    <w:rsid w:val="00795A70"/>
    <w:rsid w:val="00796653"/>
    <w:rsid w:val="007969C2"/>
    <w:rsid w:val="00796BEA"/>
    <w:rsid w:val="007970C4"/>
    <w:rsid w:val="0079768C"/>
    <w:rsid w:val="00797B28"/>
    <w:rsid w:val="007A00C8"/>
    <w:rsid w:val="007A0A6B"/>
    <w:rsid w:val="007A188A"/>
    <w:rsid w:val="007A1E3C"/>
    <w:rsid w:val="007A1FED"/>
    <w:rsid w:val="007A20B0"/>
    <w:rsid w:val="007A485D"/>
    <w:rsid w:val="007A551F"/>
    <w:rsid w:val="007A6867"/>
    <w:rsid w:val="007A7AA0"/>
    <w:rsid w:val="007B027D"/>
    <w:rsid w:val="007B141D"/>
    <w:rsid w:val="007B17C6"/>
    <w:rsid w:val="007B1C4E"/>
    <w:rsid w:val="007B2F5B"/>
    <w:rsid w:val="007B44C1"/>
    <w:rsid w:val="007B44F4"/>
    <w:rsid w:val="007B5748"/>
    <w:rsid w:val="007B5FC1"/>
    <w:rsid w:val="007B796F"/>
    <w:rsid w:val="007B79B5"/>
    <w:rsid w:val="007B7B39"/>
    <w:rsid w:val="007B7F96"/>
    <w:rsid w:val="007C0638"/>
    <w:rsid w:val="007C0854"/>
    <w:rsid w:val="007C0E79"/>
    <w:rsid w:val="007C12CD"/>
    <w:rsid w:val="007C16A2"/>
    <w:rsid w:val="007C3620"/>
    <w:rsid w:val="007C41CD"/>
    <w:rsid w:val="007C4A48"/>
    <w:rsid w:val="007C5EAB"/>
    <w:rsid w:val="007C5FEF"/>
    <w:rsid w:val="007C64AA"/>
    <w:rsid w:val="007C71D8"/>
    <w:rsid w:val="007C77CD"/>
    <w:rsid w:val="007D0378"/>
    <w:rsid w:val="007D0C47"/>
    <w:rsid w:val="007D19F2"/>
    <w:rsid w:val="007D1C5E"/>
    <w:rsid w:val="007D2474"/>
    <w:rsid w:val="007D2FA0"/>
    <w:rsid w:val="007D34DC"/>
    <w:rsid w:val="007D3680"/>
    <w:rsid w:val="007D3D38"/>
    <w:rsid w:val="007D5779"/>
    <w:rsid w:val="007D60C8"/>
    <w:rsid w:val="007D6760"/>
    <w:rsid w:val="007D6844"/>
    <w:rsid w:val="007D711D"/>
    <w:rsid w:val="007D75E5"/>
    <w:rsid w:val="007D7B61"/>
    <w:rsid w:val="007D7D0A"/>
    <w:rsid w:val="007E00E4"/>
    <w:rsid w:val="007E0718"/>
    <w:rsid w:val="007E10DE"/>
    <w:rsid w:val="007E1455"/>
    <w:rsid w:val="007E180F"/>
    <w:rsid w:val="007E36E2"/>
    <w:rsid w:val="007E3968"/>
    <w:rsid w:val="007E3D03"/>
    <w:rsid w:val="007E407E"/>
    <w:rsid w:val="007E4A3D"/>
    <w:rsid w:val="007E4E4F"/>
    <w:rsid w:val="007E51EC"/>
    <w:rsid w:val="007E5E43"/>
    <w:rsid w:val="007E67A1"/>
    <w:rsid w:val="007E7AC6"/>
    <w:rsid w:val="007E7B91"/>
    <w:rsid w:val="007F039B"/>
    <w:rsid w:val="007F058E"/>
    <w:rsid w:val="007F0778"/>
    <w:rsid w:val="007F145D"/>
    <w:rsid w:val="007F1D12"/>
    <w:rsid w:val="007F2459"/>
    <w:rsid w:val="007F26D6"/>
    <w:rsid w:val="007F2712"/>
    <w:rsid w:val="007F29E2"/>
    <w:rsid w:val="007F6EC1"/>
    <w:rsid w:val="007F755B"/>
    <w:rsid w:val="0080025D"/>
    <w:rsid w:val="008003F2"/>
    <w:rsid w:val="00801357"/>
    <w:rsid w:val="008017C7"/>
    <w:rsid w:val="00802307"/>
    <w:rsid w:val="00803394"/>
    <w:rsid w:val="008038E5"/>
    <w:rsid w:val="00805FB9"/>
    <w:rsid w:val="008070FF"/>
    <w:rsid w:val="00810A1F"/>
    <w:rsid w:val="00810E74"/>
    <w:rsid w:val="00810FAC"/>
    <w:rsid w:val="008111E6"/>
    <w:rsid w:val="008112E7"/>
    <w:rsid w:val="00811F8A"/>
    <w:rsid w:val="00812825"/>
    <w:rsid w:val="00812B73"/>
    <w:rsid w:val="00812CF1"/>
    <w:rsid w:val="00813ECF"/>
    <w:rsid w:val="008144FF"/>
    <w:rsid w:val="00814AB8"/>
    <w:rsid w:val="008153F9"/>
    <w:rsid w:val="00815776"/>
    <w:rsid w:val="00816088"/>
    <w:rsid w:val="00817258"/>
    <w:rsid w:val="008173E5"/>
    <w:rsid w:val="00820031"/>
    <w:rsid w:val="0082204E"/>
    <w:rsid w:val="0082234F"/>
    <w:rsid w:val="00822426"/>
    <w:rsid w:val="008229E9"/>
    <w:rsid w:val="00822BB9"/>
    <w:rsid w:val="00822D85"/>
    <w:rsid w:val="008237D0"/>
    <w:rsid w:val="008247D0"/>
    <w:rsid w:val="00825128"/>
    <w:rsid w:val="00825557"/>
    <w:rsid w:val="00825561"/>
    <w:rsid w:val="0082560B"/>
    <w:rsid w:val="0082593B"/>
    <w:rsid w:val="00825B14"/>
    <w:rsid w:val="00825DD0"/>
    <w:rsid w:val="00827D12"/>
    <w:rsid w:val="00830D83"/>
    <w:rsid w:val="00830FD9"/>
    <w:rsid w:val="0083131E"/>
    <w:rsid w:val="00831654"/>
    <w:rsid w:val="00831DDA"/>
    <w:rsid w:val="00832A04"/>
    <w:rsid w:val="00832D98"/>
    <w:rsid w:val="00833172"/>
    <w:rsid w:val="008336C4"/>
    <w:rsid w:val="008338F0"/>
    <w:rsid w:val="00833A19"/>
    <w:rsid w:val="00833C30"/>
    <w:rsid w:val="008342E6"/>
    <w:rsid w:val="00834609"/>
    <w:rsid w:val="00835543"/>
    <w:rsid w:val="0083676C"/>
    <w:rsid w:val="00836D41"/>
    <w:rsid w:val="0083736F"/>
    <w:rsid w:val="008377A1"/>
    <w:rsid w:val="00837CC7"/>
    <w:rsid w:val="00840295"/>
    <w:rsid w:val="00840308"/>
    <w:rsid w:val="008403EA"/>
    <w:rsid w:val="00843694"/>
    <w:rsid w:val="008444DB"/>
    <w:rsid w:val="008449EC"/>
    <w:rsid w:val="00844BC7"/>
    <w:rsid w:val="00844E72"/>
    <w:rsid w:val="00844F75"/>
    <w:rsid w:val="0084589B"/>
    <w:rsid w:val="00845D82"/>
    <w:rsid w:val="00846609"/>
    <w:rsid w:val="00846B97"/>
    <w:rsid w:val="00847021"/>
    <w:rsid w:val="008479EE"/>
    <w:rsid w:val="00850558"/>
    <w:rsid w:val="00851D7B"/>
    <w:rsid w:val="00853233"/>
    <w:rsid w:val="00853409"/>
    <w:rsid w:val="00853889"/>
    <w:rsid w:val="008551B4"/>
    <w:rsid w:val="00855525"/>
    <w:rsid w:val="00855811"/>
    <w:rsid w:val="00855BE3"/>
    <w:rsid w:val="00855F58"/>
    <w:rsid w:val="00856402"/>
    <w:rsid w:val="00857457"/>
    <w:rsid w:val="00860F2D"/>
    <w:rsid w:val="0086134A"/>
    <w:rsid w:val="00861885"/>
    <w:rsid w:val="00861B97"/>
    <w:rsid w:val="00861F05"/>
    <w:rsid w:val="008636F5"/>
    <w:rsid w:val="0086405B"/>
    <w:rsid w:val="00864A34"/>
    <w:rsid w:val="00864C6E"/>
    <w:rsid w:val="00864E40"/>
    <w:rsid w:val="00865F08"/>
    <w:rsid w:val="00865F9B"/>
    <w:rsid w:val="00866354"/>
    <w:rsid w:val="00866EBA"/>
    <w:rsid w:val="00867331"/>
    <w:rsid w:val="0086747A"/>
    <w:rsid w:val="0086782D"/>
    <w:rsid w:val="00867980"/>
    <w:rsid w:val="008707D5"/>
    <w:rsid w:val="00870CD9"/>
    <w:rsid w:val="00871D6A"/>
    <w:rsid w:val="00873F4E"/>
    <w:rsid w:val="008744CB"/>
    <w:rsid w:val="0087462C"/>
    <w:rsid w:val="00874906"/>
    <w:rsid w:val="00874AD8"/>
    <w:rsid w:val="00875082"/>
    <w:rsid w:val="0087528A"/>
    <w:rsid w:val="00875659"/>
    <w:rsid w:val="00875EF8"/>
    <w:rsid w:val="00876464"/>
    <w:rsid w:val="008766E4"/>
    <w:rsid w:val="008779DD"/>
    <w:rsid w:val="008805C2"/>
    <w:rsid w:val="00880A07"/>
    <w:rsid w:val="00880D9E"/>
    <w:rsid w:val="00881784"/>
    <w:rsid w:val="00882142"/>
    <w:rsid w:val="0088369D"/>
    <w:rsid w:val="008849B9"/>
    <w:rsid w:val="00884ADE"/>
    <w:rsid w:val="00885877"/>
    <w:rsid w:val="00885F9A"/>
    <w:rsid w:val="0088784C"/>
    <w:rsid w:val="00890AA2"/>
    <w:rsid w:val="008910A4"/>
    <w:rsid w:val="00891143"/>
    <w:rsid w:val="00892DAA"/>
    <w:rsid w:val="0089373B"/>
    <w:rsid w:val="00893A0B"/>
    <w:rsid w:val="00893E46"/>
    <w:rsid w:val="0089472B"/>
    <w:rsid w:val="00895453"/>
    <w:rsid w:val="00895C9A"/>
    <w:rsid w:val="00896339"/>
    <w:rsid w:val="00897B56"/>
    <w:rsid w:val="00897CAB"/>
    <w:rsid w:val="008A07CE"/>
    <w:rsid w:val="008A0D71"/>
    <w:rsid w:val="008A1E95"/>
    <w:rsid w:val="008A2AFF"/>
    <w:rsid w:val="008A2F2C"/>
    <w:rsid w:val="008A3564"/>
    <w:rsid w:val="008A46B4"/>
    <w:rsid w:val="008A512A"/>
    <w:rsid w:val="008A53D3"/>
    <w:rsid w:val="008A5CF6"/>
    <w:rsid w:val="008A698E"/>
    <w:rsid w:val="008A74D7"/>
    <w:rsid w:val="008A7784"/>
    <w:rsid w:val="008B0896"/>
    <w:rsid w:val="008B0B17"/>
    <w:rsid w:val="008B1784"/>
    <w:rsid w:val="008B2285"/>
    <w:rsid w:val="008B3E48"/>
    <w:rsid w:val="008B458C"/>
    <w:rsid w:val="008B4C66"/>
    <w:rsid w:val="008B57CC"/>
    <w:rsid w:val="008B5899"/>
    <w:rsid w:val="008B64E4"/>
    <w:rsid w:val="008B6948"/>
    <w:rsid w:val="008B6A51"/>
    <w:rsid w:val="008C0EDF"/>
    <w:rsid w:val="008C110E"/>
    <w:rsid w:val="008C39BA"/>
    <w:rsid w:val="008C3E2C"/>
    <w:rsid w:val="008C5849"/>
    <w:rsid w:val="008C5D1A"/>
    <w:rsid w:val="008C5EC2"/>
    <w:rsid w:val="008C5F41"/>
    <w:rsid w:val="008C687D"/>
    <w:rsid w:val="008C699F"/>
    <w:rsid w:val="008C6CA1"/>
    <w:rsid w:val="008C728F"/>
    <w:rsid w:val="008C73E5"/>
    <w:rsid w:val="008D052E"/>
    <w:rsid w:val="008D07D2"/>
    <w:rsid w:val="008D0BC1"/>
    <w:rsid w:val="008D1299"/>
    <w:rsid w:val="008D12DE"/>
    <w:rsid w:val="008D203C"/>
    <w:rsid w:val="008D21DA"/>
    <w:rsid w:val="008D2B90"/>
    <w:rsid w:val="008D2CEF"/>
    <w:rsid w:val="008D2D0D"/>
    <w:rsid w:val="008D2D6D"/>
    <w:rsid w:val="008D2FBC"/>
    <w:rsid w:val="008D36B5"/>
    <w:rsid w:val="008D3A99"/>
    <w:rsid w:val="008D4875"/>
    <w:rsid w:val="008D55EA"/>
    <w:rsid w:val="008D68C9"/>
    <w:rsid w:val="008D6E1F"/>
    <w:rsid w:val="008E0786"/>
    <w:rsid w:val="008E1192"/>
    <w:rsid w:val="008E1878"/>
    <w:rsid w:val="008E1C6C"/>
    <w:rsid w:val="008E1E2A"/>
    <w:rsid w:val="008E2DBF"/>
    <w:rsid w:val="008E31C3"/>
    <w:rsid w:val="008E33FF"/>
    <w:rsid w:val="008E34B4"/>
    <w:rsid w:val="008E372D"/>
    <w:rsid w:val="008E3C40"/>
    <w:rsid w:val="008E431E"/>
    <w:rsid w:val="008E447E"/>
    <w:rsid w:val="008E5806"/>
    <w:rsid w:val="008E60B9"/>
    <w:rsid w:val="008E6D05"/>
    <w:rsid w:val="008E6FB5"/>
    <w:rsid w:val="008E7C17"/>
    <w:rsid w:val="008F0D55"/>
    <w:rsid w:val="008F17D9"/>
    <w:rsid w:val="008F1C0E"/>
    <w:rsid w:val="008F205E"/>
    <w:rsid w:val="008F3321"/>
    <w:rsid w:val="008F34F1"/>
    <w:rsid w:val="008F46BE"/>
    <w:rsid w:val="008F46FC"/>
    <w:rsid w:val="008F515B"/>
    <w:rsid w:val="008F59B8"/>
    <w:rsid w:val="00900215"/>
    <w:rsid w:val="00901197"/>
    <w:rsid w:val="00901601"/>
    <w:rsid w:val="009020BF"/>
    <w:rsid w:val="00903EBD"/>
    <w:rsid w:val="00904615"/>
    <w:rsid w:val="0090494F"/>
    <w:rsid w:val="00904B20"/>
    <w:rsid w:val="00905AAE"/>
    <w:rsid w:val="00905F74"/>
    <w:rsid w:val="00906960"/>
    <w:rsid w:val="00907A9B"/>
    <w:rsid w:val="00911777"/>
    <w:rsid w:val="00912ABA"/>
    <w:rsid w:val="0091345E"/>
    <w:rsid w:val="009137EE"/>
    <w:rsid w:val="00913D63"/>
    <w:rsid w:val="009140F5"/>
    <w:rsid w:val="0091416D"/>
    <w:rsid w:val="00915EC8"/>
    <w:rsid w:val="0091601C"/>
    <w:rsid w:val="00916288"/>
    <w:rsid w:val="0091671A"/>
    <w:rsid w:val="0091696B"/>
    <w:rsid w:val="00916980"/>
    <w:rsid w:val="009177F4"/>
    <w:rsid w:val="00921562"/>
    <w:rsid w:val="009226DE"/>
    <w:rsid w:val="00923182"/>
    <w:rsid w:val="00923A91"/>
    <w:rsid w:val="0092404B"/>
    <w:rsid w:val="0092510D"/>
    <w:rsid w:val="00925C75"/>
    <w:rsid w:val="009269C3"/>
    <w:rsid w:val="00926DBA"/>
    <w:rsid w:val="00927472"/>
    <w:rsid w:val="00927AF6"/>
    <w:rsid w:val="00927F49"/>
    <w:rsid w:val="0093026C"/>
    <w:rsid w:val="0093065D"/>
    <w:rsid w:val="009307F6"/>
    <w:rsid w:val="00930D3A"/>
    <w:rsid w:val="00930EC2"/>
    <w:rsid w:val="00931A54"/>
    <w:rsid w:val="009327D7"/>
    <w:rsid w:val="00932CCF"/>
    <w:rsid w:val="00933B97"/>
    <w:rsid w:val="00934402"/>
    <w:rsid w:val="0093457A"/>
    <w:rsid w:val="00934A24"/>
    <w:rsid w:val="00935686"/>
    <w:rsid w:val="00935993"/>
    <w:rsid w:val="00935EA1"/>
    <w:rsid w:val="00937025"/>
    <w:rsid w:val="0093752D"/>
    <w:rsid w:val="0093767A"/>
    <w:rsid w:val="00941469"/>
    <w:rsid w:val="00941703"/>
    <w:rsid w:val="00941930"/>
    <w:rsid w:val="00941AA7"/>
    <w:rsid w:val="00942DD7"/>
    <w:rsid w:val="00943194"/>
    <w:rsid w:val="0094327F"/>
    <w:rsid w:val="00943DF3"/>
    <w:rsid w:val="00943F8B"/>
    <w:rsid w:val="009458A7"/>
    <w:rsid w:val="00945970"/>
    <w:rsid w:val="009464DA"/>
    <w:rsid w:val="0094659A"/>
    <w:rsid w:val="009470E4"/>
    <w:rsid w:val="00950829"/>
    <w:rsid w:val="0095134E"/>
    <w:rsid w:val="009526CE"/>
    <w:rsid w:val="00952E47"/>
    <w:rsid w:val="00953148"/>
    <w:rsid w:val="00953706"/>
    <w:rsid w:val="00953889"/>
    <w:rsid w:val="0095525E"/>
    <w:rsid w:val="0095684A"/>
    <w:rsid w:val="009569E7"/>
    <w:rsid w:val="009569ED"/>
    <w:rsid w:val="0095753C"/>
    <w:rsid w:val="0095791D"/>
    <w:rsid w:val="00957D7B"/>
    <w:rsid w:val="00957DA5"/>
    <w:rsid w:val="00961496"/>
    <w:rsid w:val="009619DE"/>
    <w:rsid w:val="00961CFB"/>
    <w:rsid w:val="00962117"/>
    <w:rsid w:val="00962454"/>
    <w:rsid w:val="009624C6"/>
    <w:rsid w:val="00962DEA"/>
    <w:rsid w:val="00963D5F"/>
    <w:rsid w:val="00964276"/>
    <w:rsid w:val="00965090"/>
    <w:rsid w:val="0096628D"/>
    <w:rsid w:val="009665B5"/>
    <w:rsid w:val="00966F2B"/>
    <w:rsid w:val="00967345"/>
    <w:rsid w:val="0096739F"/>
    <w:rsid w:val="0097011A"/>
    <w:rsid w:val="00971459"/>
    <w:rsid w:val="00971498"/>
    <w:rsid w:val="00971DE1"/>
    <w:rsid w:val="009720E0"/>
    <w:rsid w:val="00972983"/>
    <w:rsid w:val="00972DD9"/>
    <w:rsid w:val="00973205"/>
    <w:rsid w:val="00973399"/>
    <w:rsid w:val="00973C23"/>
    <w:rsid w:val="00974552"/>
    <w:rsid w:val="00974A8C"/>
    <w:rsid w:val="00974DD0"/>
    <w:rsid w:val="0097628A"/>
    <w:rsid w:val="009762A8"/>
    <w:rsid w:val="00977730"/>
    <w:rsid w:val="00977891"/>
    <w:rsid w:val="00977B9E"/>
    <w:rsid w:val="00977E00"/>
    <w:rsid w:val="00980B53"/>
    <w:rsid w:val="0098100C"/>
    <w:rsid w:val="009813A8"/>
    <w:rsid w:val="00981647"/>
    <w:rsid w:val="00981BDF"/>
    <w:rsid w:val="00981DA0"/>
    <w:rsid w:val="00981F63"/>
    <w:rsid w:val="00981FDC"/>
    <w:rsid w:val="00983EDA"/>
    <w:rsid w:val="009849D3"/>
    <w:rsid w:val="0098596A"/>
    <w:rsid w:val="00985FCB"/>
    <w:rsid w:val="009871C3"/>
    <w:rsid w:val="0098731D"/>
    <w:rsid w:val="0098742D"/>
    <w:rsid w:val="0098791E"/>
    <w:rsid w:val="009900F0"/>
    <w:rsid w:val="009918A5"/>
    <w:rsid w:val="009921F0"/>
    <w:rsid w:val="009923D4"/>
    <w:rsid w:val="00992E3F"/>
    <w:rsid w:val="00993946"/>
    <w:rsid w:val="00993AF0"/>
    <w:rsid w:val="0099426D"/>
    <w:rsid w:val="009944E5"/>
    <w:rsid w:val="00994529"/>
    <w:rsid w:val="0099522E"/>
    <w:rsid w:val="009958CF"/>
    <w:rsid w:val="009960B3"/>
    <w:rsid w:val="0099626B"/>
    <w:rsid w:val="0099634F"/>
    <w:rsid w:val="0099655F"/>
    <w:rsid w:val="0099667B"/>
    <w:rsid w:val="00997082"/>
    <w:rsid w:val="009971AF"/>
    <w:rsid w:val="00997506"/>
    <w:rsid w:val="009A03F6"/>
    <w:rsid w:val="009A088B"/>
    <w:rsid w:val="009A0F9D"/>
    <w:rsid w:val="009A14A8"/>
    <w:rsid w:val="009A214F"/>
    <w:rsid w:val="009A3524"/>
    <w:rsid w:val="009A392B"/>
    <w:rsid w:val="009A39D2"/>
    <w:rsid w:val="009A4080"/>
    <w:rsid w:val="009A668F"/>
    <w:rsid w:val="009A6850"/>
    <w:rsid w:val="009B03E9"/>
    <w:rsid w:val="009B0F46"/>
    <w:rsid w:val="009B1892"/>
    <w:rsid w:val="009B2B8D"/>
    <w:rsid w:val="009B2EE7"/>
    <w:rsid w:val="009B4269"/>
    <w:rsid w:val="009B47CD"/>
    <w:rsid w:val="009B5DFE"/>
    <w:rsid w:val="009B6DF0"/>
    <w:rsid w:val="009B7483"/>
    <w:rsid w:val="009B753E"/>
    <w:rsid w:val="009B7D41"/>
    <w:rsid w:val="009B7FDC"/>
    <w:rsid w:val="009C09B1"/>
    <w:rsid w:val="009C109E"/>
    <w:rsid w:val="009C12C9"/>
    <w:rsid w:val="009C145B"/>
    <w:rsid w:val="009C1C25"/>
    <w:rsid w:val="009C2067"/>
    <w:rsid w:val="009C243F"/>
    <w:rsid w:val="009C26BD"/>
    <w:rsid w:val="009C31CD"/>
    <w:rsid w:val="009C31FD"/>
    <w:rsid w:val="009C3539"/>
    <w:rsid w:val="009C3623"/>
    <w:rsid w:val="009C3799"/>
    <w:rsid w:val="009C49D2"/>
    <w:rsid w:val="009C5440"/>
    <w:rsid w:val="009C57C0"/>
    <w:rsid w:val="009C6269"/>
    <w:rsid w:val="009C696A"/>
    <w:rsid w:val="009C6EA5"/>
    <w:rsid w:val="009C741D"/>
    <w:rsid w:val="009C762C"/>
    <w:rsid w:val="009D0F54"/>
    <w:rsid w:val="009D0FC4"/>
    <w:rsid w:val="009D201F"/>
    <w:rsid w:val="009D215A"/>
    <w:rsid w:val="009D2703"/>
    <w:rsid w:val="009D2C6B"/>
    <w:rsid w:val="009D2EDE"/>
    <w:rsid w:val="009D3B3A"/>
    <w:rsid w:val="009D3EC5"/>
    <w:rsid w:val="009D3F43"/>
    <w:rsid w:val="009D4383"/>
    <w:rsid w:val="009D4EC2"/>
    <w:rsid w:val="009D51E2"/>
    <w:rsid w:val="009D5415"/>
    <w:rsid w:val="009D56DB"/>
    <w:rsid w:val="009D5BB1"/>
    <w:rsid w:val="009D5E6A"/>
    <w:rsid w:val="009D6256"/>
    <w:rsid w:val="009D6631"/>
    <w:rsid w:val="009D6780"/>
    <w:rsid w:val="009D6937"/>
    <w:rsid w:val="009D6B55"/>
    <w:rsid w:val="009D6C32"/>
    <w:rsid w:val="009D7752"/>
    <w:rsid w:val="009D77A0"/>
    <w:rsid w:val="009D7A31"/>
    <w:rsid w:val="009E06C0"/>
    <w:rsid w:val="009E10AE"/>
    <w:rsid w:val="009E1C97"/>
    <w:rsid w:val="009E2939"/>
    <w:rsid w:val="009E314E"/>
    <w:rsid w:val="009E466D"/>
    <w:rsid w:val="009E4BAE"/>
    <w:rsid w:val="009E5516"/>
    <w:rsid w:val="009E6460"/>
    <w:rsid w:val="009E7173"/>
    <w:rsid w:val="009E77CF"/>
    <w:rsid w:val="009F12CE"/>
    <w:rsid w:val="009F1A75"/>
    <w:rsid w:val="009F1FF8"/>
    <w:rsid w:val="009F2167"/>
    <w:rsid w:val="009F2CDB"/>
    <w:rsid w:val="009F3015"/>
    <w:rsid w:val="009F33B4"/>
    <w:rsid w:val="009F4ECA"/>
    <w:rsid w:val="009F547D"/>
    <w:rsid w:val="009F5481"/>
    <w:rsid w:val="009F548B"/>
    <w:rsid w:val="009F6152"/>
    <w:rsid w:val="009F6A3A"/>
    <w:rsid w:val="00A00E48"/>
    <w:rsid w:val="00A01329"/>
    <w:rsid w:val="00A01592"/>
    <w:rsid w:val="00A026D8"/>
    <w:rsid w:val="00A02892"/>
    <w:rsid w:val="00A02AEB"/>
    <w:rsid w:val="00A033E1"/>
    <w:rsid w:val="00A04AB2"/>
    <w:rsid w:val="00A04BB1"/>
    <w:rsid w:val="00A059C1"/>
    <w:rsid w:val="00A07812"/>
    <w:rsid w:val="00A07A22"/>
    <w:rsid w:val="00A07D9D"/>
    <w:rsid w:val="00A07D9F"/>
    <w:rsid w:val="00A07DCC"/>
    <w:rsid w:val="00A07FB3"/>
    <w:rsid w:val="00A1108D"/>
    <w:rsid w:val="00A11B22"/>
    <w:rsid w:val="00A1337A"/>
    <w:rsid w:val="00A13870"/>
    <w:rsid w:val="00A13EF2"/>
    <w:rsid w:val="00A14ADE"/>
    <w:rsid w:val="00A15E8C"/>
    <w:rsid w:val="00A1670C"/>
    <w:rsid w:val="00A16885"/>
    <w:rsid w:val="00A16A68"/>
    <w:rsid w:val="00A17780"/>
    <w:rsid w:val="00A17FE6"/>
    <w:rsid w:val="00A201D2"/>
    <w:rsid w:val="00A20714"/>
    <w:rsid w:val="00A21518"/>
    <w:rsid w:val="00A21AE5"/>
    <w:rsid w:val="00A22FD1"/>
    <w:rsid w:val="00A231BF"/>
    <w:rsid w:val="00A237AE"/>
    <w:rsid w:val="00A2383D"/>
    <w:rsid w:val="00A23E71"/>
    <w:rsid w:val="00A24767"/>
    <w:rsid w:val="00A248AE"/>
    <w:rsid w:val="00A25DEF"/>
    <w:rsid w:val="00A26A97"/>
    <w:rsid w:val="00A27353"/>
    <w:rsid w:val="00A275AF"/>
    <w:rsid w:val="00A27C4F"/>
    <w:rsid w:val="00A27F76"/>
    <w:rsid w:val="00A30279"/>
    <w:rsid w:val="00A311E2"/>
    <w:rsid w:val="00A31E53"/>
    <w:rsid w:val="00A3215B"/>
    <w:rsid w:val="00A32BB8"/>
    <w:rsid w:val="00A3398E"/>
    <w:rsid w:val="00A349E4"/>
    <w:rsid w:val="00A357D3"/>
    <w:rsid w:val="00A35CB0"/>
    <w:rsid w:val="00A35F7D"/>
    <w:rsid w:val="00A364D5"/>
    <w:rsid w:val="00A36B62"/>
    <w:rsid w:val="00A37423"/>
    <w:rsid w:val="00A375BB"/>
    <w:rsid w:val="00A40688"/>
    <w:rsid w:val="00A41773"/>
    <w:rsid w:val="00A42079"/>
    <w:rsid w:val="00A42AEE"/>
    <w:rsid w:val="00A43098"/>
    <w:rsid w:val="00A43822"/>
    <w:rsid w:val="00A44522"/>
    <w:rsid w:val="00A44E46"/>
    <w:rsid w:val="00A45244"/>
    <w:rsid w:val="00A4568C"/>
    <w:rsid w:val="00A465E2"/>
    <w:rsid w:val="00A467CD"/>
    <w:rsid w:val="00A46E6D"/>
    <w:rsid w:val="00A47971"/>
    <w:rsid w:val="00A513FA"/>
    <w:rsid w:val="00A52147"/>
    <w:rsid w:val="00A52159"/>
    <w:rsid w:val="00A5357C"/>
    <w:rsid w:val="00A53683"/>
    <w:rsid w:val="00A54291"/>
    <w:rsid w:val="00A542AF"/>
    <w:rsid w:val="00A544FB"/>
    <w:rsid w:val="00A54C2B"/>
    <w:rsid w:val="00A55786"/>
    <w:rsid w:val="00A55C2A"/>
    <w:rsid w:val="00A5614B"/>
    <w:rsid w:val="00A56210"/>
    <w:rsid w:val="00A56F48"/>
    <w:rsid w:val="00A578E3"/>
    <w:rsid w:val="00A60BCE"/>
    <w:rsid w:val="00A6121E"/>
    <w:rsid w:val="00A6182D"/>
    <w:rsid w:val="00A6272F"/>
    <w:rsid w:val="00A6286A"/>
    <w:rsid w:val="00A62D2A"/>
    <w:rsid w:val="00A62E69"/>
    <w:rsid w:val="00A63753"/>
    <w:rsid w:val="00A6482E"/>
    <w:rsid w:val="00A659F9"/>
    <w:rsid w:val="00A66288"/>
    <w:rsid w:val="00A66381"/>
    <w:rsid w:val="00A666BA"/>
    <w:rsid w:val="00A666F0"/>
    <w:rsid w:val="00A669DC"/>
    <w:rsid w:val="00A67629"/>
    <w:rsid w:val="00A7004B"/>
    <w:rsid w:val="00A703C2"/>
    <w:rsid w:val="00A71445"/>
    <w:rsid w:val="00A7180A"/>
    <w:rsid w:val="00A71985"/>
    <w:rsid w:val="00A7278D"/>
    <w:rsid w:val="00A73E2A"/>
    <w:rsid w:val="00A751DC"/>
    <w:rsid w:val="00A76C77"/>
    <w:rsid w:val="00A770CD"/>
    <w:rsid w:val="00A771CB"/>
    <w:rsid w:val="00A77DCE"/>
    <w:rsid w:val="00A803ED"/>
    <w:rsid w:val="00A813D3"/>
    <w:rsid w:val="00A81442"/>
    <w:rsid w:val="00A8148D"/>
    <w:rsid w:val="00A83427"/>
    <w:rsid w:val="00A849C3"/>
    <w:rsid w:val="00A84F69"/>
    <w:rsid w:val="00A8529D"/>
    <w:rsid w:val="00A87283"/>
    <w:rsid w:val="00A877AE"/>
    <w:rsid w:val="00A91731"/>
    <w:rsid w:val="00A9207D"/>
    <w:rsid w:val="00A92178"/>
    <w:rsid w:val="00A92423"/>
    <w:rsid w:val="00A92A9B"/>
    <w:rsid w:val="00A92FED"/>
    <w:rsid w:val="00A93F86"/>
    <w:rsid w:val="00A94A2D"/>
    <w:rsid w:val="00A951AB"/>
    <w:rsid w:val="00A976BB"/>
    <w:rsid w:val="00A97C6C"/>
    <w:rsid w:val="00AA0B63"/>
    <w:rsid w:val="00AA1A1C"/>
    <w:rsid w:val="00AA1CD2"/>
    <w:rsid w:val="00AA1EDE"/>
    <w:rsid w:val="00AA3456"/>
    <w:rsid w:val="00AA4C76"/>
    <w:rsid w:val="00AA521A"/>
    <w:rsid w:val="00AA5426"/>
    <w:rsid w:val="00AA6323"/>
    <w:rsid w:val="00AA6418"/>
    <w:rsid w:val="00AA653D"/>
    <w:rsid w:val="00AA70E0"/>
    <w:rsid w:val="00AA710E"/>
    <w:rsid w:val="00AA720C"/>
    <w:rsid w:val="00AA7437"/>
    <w:rsid w:val="00AB08C9"/>
    <w:rsid w:val="00AB0B20"/>
    <w:rsid w:val="00AB1070"/>
    <w:rsid w:val="00AB15C0"/>
    <w:rsid w:val="00AB1E86"/>
    <w:rsid w:val="00AB2239"/>
    <w:rsid w:val="00AB2268"/>
    <w:rsid w:val="00AB2551"/>
    <w:rsid w:val="00AB2B9C"/>
    <w:rsid w:val="00AB306F"/>
    <w:rsid w:val="00AB316A"/>
    <w:rsid w:val="00AB33ED"/>
    <w:rsid w:val="00AB3FD3"/>
    <w:rsid w:val="00AB4D03"/>
    <w:rsid w:val="00AB4EDE"/>
    <w:rsid w:val="00AB4F9F"/>
    <w:rsid w:val="00AB6515"/>
    <w:rsid w:val="00AB6622"/>
    <w:rsid w:val="00AB69CC"/>
    <w:rsid w:val="00AB6C38"/>
    <w:rsid w:val="00AB7E21"/>
    <w:rsid w:val="00AC0B02"/>
    <w:rsid w:val="00AC0C65"/>
    <w:rsid w:val="00AC1016"/>
    <w:rsid w:val="00AC10C8"/>
    <w:rsid w:val="00AC1327"/>
    <w:rsid w:val="00AC1469"/>
    <w:rsid w:val="00AC151F"/>
    <w:rsid w:val="00AC1BAA"/>
    <w:rsid w:val="00AC2223"/>
    <w:rsid w:val="00AC48B4"/>
    <w:rsid w:val="00AC4B59"/>
    <w:rsid w:val="00AC4F2C"/>
    <w:rsid w:val="00AC76A4"/>
    <w:rsid w:val="00AC76D8"/>
    <w:rsid w:val="00AC78EC"/>
    <w:rsid w:val="00AC7EBB"/>
    <w:rsid w:val="00AD0C07"/>
    <w:rsid w:val="00AD1AAE"/>
    <w:rsid w:val="00AD37F5"/>
    <w:rsid w:val="00AD3B67"/>
    <w:rsid w:val="00AD4547"/>
    <w:rsid w:val="00AD4F41"/>
    <w:rsid w:val="00AD5BC2"/>
    <w:rsid w:val="00AD6397"/>
    <w:rsid w:val="00AD6587"/>
    <w:rsid w:val="00AD659A"/>
    <w:rsid w:val="00AD682A"/>
    <w:rsid w:val="00AD6931"/>
    <w:rsid w:val="00AD6F62"/>
    <w:rsid w:val="00AD775F"/>
    <w:rsid w:val="00AE2D0E"/>
    <w:rsid w:val="00AE3E45"/>
    <w:rsid w:val="00AE4276"/>
    <w:rsid w:val="00AE463D"/>
    <w:rsid w:val="00AE47FE"/>
    <w:rsid w:val="00AE553B"/>
    <w:rsid w:val="00AE55E0"/>
    <w:rsid w:val="00AE62CB"/>
    <w:rsid w:val="00AE756D"/>
    <w:rsid w:val="00AE79F7"/>
    <w:rsid w:val="00AE7BA6"/>
    <w:rsid w:val="00AF0E7A"/>
    <w:rsid w:val="00AF17FD"/>
    <w:rsid w:val="00AF2F28"/>
    <w:rsid w:val="00AF3174"/>
    <w:rsid w:val="00AF3763"/>
    <w:rsid w:val="00AF3EDA"/>
    <w:rsid w:val="00AF42B2"/>
    <w:rsid w:val="00AF691B"/>
    <w:rsid w:val="00AF6E35"/>
    <w:rsid w:val="00AF7E35"/>
    <w:rsid w:val="00B003CF"/>
    <w:rsid w:val="00B01472"/>
    <w:rsid w:val="00B01961"/>
    <w:rsid w:val="00B019D3"/>
    <w:rsid w:val="00B01D46"/>
    <w:rsid w:val="00B03578"/>
    <w:rsid w:val="00B03DAD"/>
    <w:rsid w:val="00B0410E"/>
    <w:rsid w:val="00B043CB"/>
    <w:rsid w:val="00B04853"/>
    <w:rsid w:val="00B04950"/>
    <w:rsid w:val="00B04B8F"/>
    <w:rsid w:val="00B052B6"/>
    <w:rsid w:val="00B0545C"/>
    <w:rsid w:val="00B05832"/>
    <w:rsid w:val="00B0676A"/>
    <w:rsid w:val="00B06DA2"/>
    <w:rsid w:val="00B07E2C"/>
    <w:rsid w:val="00B10A68"/>
    <w:rsid w:val="00B11558"/>
    <w:rsid w:val="00B126B0"/>
    <w:rsid w:val="00B12C65"/>
    <w:rsid w:val="00B132D4"/>
    <w:rsid w:val="00B13D63"/>
    <w:rsid w:val="00B155AF"/>
    <w:rsid w:val="00B15986"/>
    <w:rsid w:val="00B16F08"/>
    <w:rsid w:val="00B17447"/>
    <w:rsid w:val="00B2071B"/>
    <w:rsid w:val="00B20E94"/>
    <w:rsid w:val="00B215D7"/>
    <w:rsid w:val="00B21AD8"/>
    <w:rsid w:val="00B21C55"/>
    <w:rsid w:val="00B2223C"/>
    <w:rsid w:val="00B22DCA"/>
    <w:rsid w:val="00B23F66"/>
    <w:rsid w:val="00B2588A"/>
    <w:rsid w:val="00B25A34"/>
    <w:rsid w:val="00B266FC"/>
    <w:rsid w:val="00B26887"/>
    <w:rsid w:val="00B2699B"/>
    <w:rsid w:val="00B26E7F"/>
    <w:rsid w:val="00B30D33"/>
    <w:rsid w:val="00B31480"/>
    <w:rsid w:val="00B3152E"/>
    <w:rsid w:val="00B327B3"/>
    <w:rsid w:val="00B33B06"/>
    <w:rsid w:val="00B341A3"/>
    <w:rsid w:val="00B3440B"/>
    <w:rsid w:val="00B34418"/>
    <w:rsid w:val="00B34CB8"/>
    <w:rsid w:val="00B34FF0"/>
    <w:rsid w:val="00B35147"/>
    <w:rsid w:val="00B35406"/>
    <w:rsid w:val="00B3606C"/>
    <w:rsid w:val="00B371D4"/>
    <w:rsid w:val="00B400DB"/>
    <w:rsid w:val="00B40337"/>
    <w:rsid w:val="00B42E66"/>
    <w:rsid w:val="00B43453"/>
    <w:rsid w:val="00B43900"/>
    <w:rsid w:val="00B4449A"/>
    <w:rsid w:val="00B4479D"/>
    <w:rsid w:val="00B44E11"/>
    <w:rsid w:val="00B45142"/>
    <w:rsid w:val="00B45F8F"/>
    <w:rsid w:val="00B4628B"/>
    <w:rsid w:val="00B467A4"/>
    <w:rsid w:val="00B46C2A"/>
    <w:rsid w:val="00B46E8F"/>
    <w:rsid w:val="00B46E9B"/>
    <w:rsid w:val="00B476C1"/>
    <w:rsid w:val="00B5008D"/>
    <w:rsid w:val="00B50FDE"/>
    <w:rsid w:val="00B523B8"/>
    <w:rsid w:val="00B5240A"/>
    <w:rsid w:val="00B527AD"/>
    <w:rsid w:val="00B52A86"/>
    <w:rsid w:val="00B53075"/>
    <w:rsid w:val="00B53294"/>
    <w:rsid w:val="00B5361D"/>
    <w:rsid w:val="00B537AC"/>
    <w:rsid w:val="00B53E9D"/>
    <w:rsid w:val="00B54125"/>
    <w:rsid w:val="00B54987"/>
    <w:rsid w:val="00B560F1"/>
    <w:rsid w:val="00B56D05"/>
    <w:rsid w:val="00B56D90"/>
    <w:rsid w:val="00B57AB6"/>
    <w:rsid w:val="00B609A1"/>
    <w:rsid w:val="00B60DD5"/>
    <w:rsid w:val="00B61146"/>
    <w:rsid w:val="00B626D6"/>
    <w:rsid w:val="00B62918"/>
    <w:rsid w:val="00B63E1E"/>
    <w:rsid w:val="00B642DA"/>
    <w:rsid w:val="00B64F40"/>
    <w:rsid w:val="00B64F77"/>
    <w:rsid w:val="00B64FF5"/>
    <w:rsid w:val="00B659E9"/>
    <w:rsid w:val="00B66EFF"/>
    <w:rsid w:val="00B6703D"/>
    <w:rsid w:val="00B67942"/>
    <w:rsid w:val="00B67F01"/>
    <w:rsid w:val="00B712AE"/>
    <w:rsid w:val="00B717EE"/>
    <w:rsid w:val="00B71967"/>
    <w:rsid w:val="00B724F1"/>
    <w:rsid w:val="00B72F6C"/>
    <w:rsid w:val="00B747F9"/>
    <w:rsid w:val="00B747FD"/>
    <w:rsid w:val="00B74BDB"/>
    <w:rsid w:val="00B74E00"/>
    <w:rsid w:val="00B77525"/>
    <w:rsid w:val="00B77A4F"/>
    <w:rsid w:val="00B80ECF"/>
    <w:rsid w:val="00B839F1"/>
    <w:rsid w:val="00B83C12"/>
    <w:rsid w:val="00B83C30"/>
    <w:rsid w:val="00B83D37"/>
    <w:rsid w:val="00B83E8C"/>
    <w:rsid w:val="00B840C4"/>
    <w:rsid w:val="00B847CA"/>
    <w:rsid w:val="00B85110"/>
    <w:rsid w:val="00B8565E"/>
    <w:rsid w:val="00B8682F"/>
    <w:rsid w:val="00B86922"/>
    <w:rsid w:val="00B8739F"/>
    <w:rsid w:val="00B874B3"/>
    <w:rsid w:val="00B9039C"/>
    <w:rsid w:val="00B909AD"/>
    <w:rsid w:val="00B9140B"/>
    <w:rsid w:val="00B92008"/>
    <w:rsid w:val="00B92C12"/>
    <w:rsid w:val="00B92CF6"/>
    <w:rsid w:val="00B9382F"/>
    <w:rsid w:val="00B93938"/>
    <w:rsid w:val="00B948A4"/>
    <w:rsid w:val="00B94D27"/>
    <w:rsid w:val="00B94EEB"/>
    <w:rsid w:val="00B954CA"/>
    <w:rsid w:val="00B959FE"/>
    <w:rsid w:val="00B95AD9"/>
    <w:rsid w:val="00B95D83"/>
    <w:rsid w:val="00B96952"/>
    <w:rsid w:val="00B96E45"/>
    <w:rsid w:val="00B978FC"/>
    <w:rsid w:val="00B97C44"/>
    <w:rsid w:val="00BA098E"/>
    <w:rsid w:val="00BA0A8D"/>
    <w:rsid w:val="00BA0E0E"/>
    <w:rsid w:val="00BA0FB9"/>
    <w:rsid w:val="00BA24BB"/>
    <w:rsid w:val="00BA2A1B"/>
    <w:rsid w:val="00BA2DD5"/>
    <w:rsid w:val="00BA2F3F"/>
    <w:rsid w:val="00BA37E2"/>
    <w:rsid w:val="00BA41AB"/>
    <w:rsid w:val="00BA5263"/>
    <w:rsid w:val="00BA5C52"/>
    <w:rsid w:val="00BA62B0"/>
    <w:rsid w:val="00BA6E1F"/>
    <w:rsid w:val="00BA6E3E"/>
    <w:rsid w:val="00BA6F98"/>
    <w:rsid w:val="00BA7AE8"/>
    <w:rsid w:val="00BB04DD"/>
    <w:rsid w:val="00BB0E3C"/>
    <w:rsid w:val="00BB131C"/>
    <w:rsid w:val="00BB19D6"/>
    <w:rsid w:val="00BB1AD7"/>
    <w:rsid w:val="00BB21BA"/>
    <w:rsid w:val="00BB36F8"/>
    <w:rsid w:val="00BB3786"/>
    <w:rsid w:val="00BB5C03"/>
    <w:rsid w:val="00BB68D9"/>
    <w:rsid w:val="00BB73D8"/>
    <w:rsid w:val="00BB7CDC"/>
    <w:rsid w:val="00BB7DE1"/>
    <w:rsid w:val="00BC02DE"/>
    <w:rsid w:val="00BC1AFB"/>
    <w:rsid w:val="00BC2216"/>
    <w:rsid w:val="00BC23D9"/>
    <w:rsid w:val="00BC24EB"/>
    <w:rsid w:val="00BC29C0"/>
    <w:rsid w:val="00BC405C"/>
    <w:rsid w:val="00BC41C2"/>
    <w:rsid w:val="00BC4DB0"/>
    <w:rsid w:val="00BC4F02"/>
    <w:rsid w:val="00BC5261"/>
    <w:rsid w:val="00BC5947"/>
    <w:rsid w:val="00BC5AB7"/>
    <w:rsid w:val="00BC61F1"/>
    <w:rsid w:val="00BC66C4"/>
    <w:rsid w:val="00BC6E26"/>
    <w:rsid w:val="00BC6F45"/>
    <w:rsid w:val="00BC74A3"/>
    <w:rsid w:val="00BC7AD9"/>
    <w:rsid w:val="00BD0704"/>
    <w:rsid w:val="00BD2125"/>
    <w:rsid w:val="00BD2AC4"/>
    <w:rsid w:val="00BD2B6C"/>
    <w:rsid w:val="00BD2FE7"/>
    <w:rsid w:val="00BD335A"/>
    <w:rsid w:val="00BD355D"/>
    <w:rsid w:val="00BD4DE8"/>
    <w:rsid w:val="00BD59FB"/>
    <w:rsid w:val="00BD5CBC"/>
    <w:rsid w:val="00BD60AE"/>
    <w:rsid w:val="00BD6375"/>
    <w:rsid w:val="00BD6E90"/>
    <w:rsid w:val="00BD6FE7"/>
    <w:rsid w:val="00BE0CA0"/>
    <w:rsid w:val="00BE24CC"/>
    <w:rsid w:val="00BE2FAE"/>
    <w:rsid w:val="00BE33F5"/>
    <w:rsid w:val="00BE3577"/>
    <w:rsid w:val="00BE378A"/>
    <w:rsid w:val="00BE4472"/>
    <w:rsid w:val="00BE648E"/>
    <w:rsid w:val="00BE7E67"/>
    <w:rsid w:val="00BF0680"/>
    <w:rsid w:val="00BF0951"/>
    <w:rsid w:val="00BF17FB"/>
    <w:rsid w:val="00BF184A"/>
    <w:rsid w:val="00BF1D4F"/>
    <w:rsid w:val="00BF1FDD"/>
    <w:rsid w:val="00BF2556"/>
    <w:rsid w:val="00BF3A00"/>
    <w:rsid w:val="00BF402A"/>
    <w:rsid w:val="00BF4E83"/>
    <w:rsid w:val="00BF6931"/>
    <w:rsid w:val="00BF7156"/>
    <w:rsid w:val="00C0131F"/>
    <w:rsid w:val="00C016D8"/>
    <w:rsid w:val="00C016EE"/>
    <w:rsid w:val="00C01D63"/>
    <w:rsid w:val="00C02278"/>
    <w:rsid w:val="00C0238A"/>
    <w:rsid w:val="00C02AEE"/>
    <w:rsid w:val="00C02DE2"/>
    <w:rsid w:val="00C03202"/>
    <w:rsid w:val="00C03C08"/>
    <w:rsid w:val="00C03F8B"/>
    <w:rsid w:val="00C04406"/>
    <w:rsid w:val="00C046DA"/>
    <w:rsid w:val="00C04D26"/>
    <w:rsid w:val="00C062A6"/>
    <w:rsid w:val="00C06847"/>
    <w:rsid w:val="00C072FA"/>
    <w:rsid w:val="00C07C5E"/>
    <w:rsid w:val="00C1016B"/>
    <w:rsid w:val="00C10621"/>
    <w:rsid w:val="00C10A70"/>
    <w:rsid w:val="00C10AAE"/>
    <w:rsid w:val="00C11B89"/>
    <w:rsid w:val="00C12038"/>
    <w:rsid w:val="00C123CB"/>
    <w:rsid w:val="00C139D3"/>
    <w:rsid w:val="00C14060"/>
    <w:rsid w:val="00C148BA"/>
    <w:rsid w:val="00C15700"/>
    <w:rsid w:val="00C15B8A"/>
    <w:rsid w:val="00C16F6D"/>
    <w:rsid w:val="00C20603"/>
    <w:rsid w:val="00C20E97"/>
    <w:rsid w:val="00C22F3E"/>
    <w:rsid w:val="00C24310"/>
    <w:rsid w:val="00C248CA"/>
    <w:rsid w:val="00C25021"/>
    <w:rsid w:val="00C25449"/>
    <w:rsid w:val="00C25FE0"/>
    <w:rsid w:val="00C263F1"/>
    <w:rsid w:val="00C26D27"/>
    <w:rsid w:val="00C27B51"/>
    <w:rsid w:val="00C310C2"/>
    <w:rsid w:val="00C31B41"/>
    <w:rsid w:val="00C32256"/>
    <w:rsid w:val="00C325E6"/>
    <w:rsid w:val="00C34800"/>
    <w:rsid w:val="00C34E04"/>
    <w:rsid w:val="00C353DC"/>
    <w:rsid w:val="00C35604"/>
    <w:rsid w:val="00C35C27"/>
    <w:rsid w:val="00C3758F"/>
    <w:rsid w:val="00C40059"/>
    <w:rsid w:val="00C4057F"/>
    <w:rsid w:val="00C4099E"/>
    <w:rsid w:val="00C40F3D"/>
    <w:rsid w:val="00C4138F"/>
    <w:rsid w:val="00C414BF"/>
    <w:rsid w:val="00C421F1"/>
    <w:rsid w:val="00C42285"/>
    <w:rsid w:val="00C425C9"/>
    <w:rsid w:val="00C42D06"/>
    <w:rsid w:val="00C44BBC"/>
    <w:rsid w:val="00C457B8"/>
    <w:rsid w:val="00C468EA"/>
    <w:rsid w:val="00C47061"/>
    <w:rsid w:val="00C47A37"/>
    <w:rsid w:val="00C504E2"/>
    <w:rsid w:val="00C50ED5"/>
    <w:rsid w:val="00C516A2"/>
    <w:rsid w:val="00C51CD3"/>
    <w:rsid w:val="00C528DA"/>
    <w:rsid w:val="00C53CDF"/>
    <w:rsid w:val="00C54B0D"/>
    <w:rsid w:val="00C54D78"/>
    <w:rsid w:val="00C54F87"/>
    <w:rsid w:val="00C5508A"/>
    <w:rsid w:val="00C55EF4"/>
    <w:rsid w:val="00C56244"/>
    <w:rsid w:val="00C562D5"/>
    <w:rsid w:val="00C56D6D"/>
    <w:rsid w:val="00C572D5"/>
    <w:rsid w:val="00C576D4"/>
    <w:rsid w:val="00C57E6E"/>
    <w:rsid w:val="00C602C4"/>
    <w:rsid w:val="00C61756"/>
    <w:rsid w:val="00C619D9"/>
    <w:rsid w:val="00C62757"/>
    <w:rsid w:val="00C63ABD"/>
    <w:rsid w:val="00C64E6F"/>
    <w:rsid w:val="00C670FD"/>
    <w:rsid w:val="00C70260"/>
    <w:rsid w:val="00C70A5F"/>
    <w:rsid w:val="00C71383"/>
    <w:rsid w:val="00C713DF"/>
    <w:rsid w:val="00C71CA6"/>
    <w:rsid w:val="00C71F4C"/>
    <w:rsid w:val="00C720F4"/>
    <w:rsid w:val="00C72165"/>
    <w:rsid w:val="00C72289"/>
    <w:rsid w:val="00C72CDF"/>
    <w:rsid w:val="00C7389E"/>
    <w:rsid w:val="00C73CB5"/>
    <w:rsid w:val="00C751E8"/>
    <w:rsid w:val="00C75727"/>
    <w:rsid w:val="00C7680C"/>
    <w:rsid w:val="00C76B08"/>
    <w:rsid w:val="00C76F63"/>
    <w:rsid w:val="00C774DA"/>
    <w:rsid w:val="00C77716"/>
    <w:rsid w:val="00C8046A"/>
    <w:rsid w:val="00C80BA7"/>
    <w:rsid w:val="00C80F16"/>
    <w:rsid w:val="00C81B86"/>
    <w:rsid w:val="00C81F83"/>
    <w:rsid w:val="00C82241"/>
    <w:rsid w:val="00C822EF"/>
    <w:rsid w:val="00C839C4"/>
    <w:rsid w:val="00C84A2C"/>
    <w:rsid w:val="00C84B91"/>
    <w:rsid w:val="00C8536D"/>
    <w:rsid w:val="00C853C9"/>
    <w:rsid w:val="00C860FE"/>
    <w:rsid w:val="00C879C7"/>
    <w:rsid w:val="00C9166F"/>
    <w:rsid w:val="00C91724"/>
    <w:rsid w:val="00C923DA"/>
    <w:rsid w:val="00C93430"/>
    <w:rsid w:val="00C93ACE"/>
    <w:rsid w:val="00C94F51"/>
    <w:rsid w:val="00C95A16"/>
    <w:rsid w:val="00C963A4"/>
    <w:rsid w:val="00C9680D"/>
    <w:rsid w:val="00C96837"/>
    <w:rsid w:val="00C969B9"/>
    <w:rsid w:val="00C96D59"/>
    <w:rsid w:val="00C97233"/>
    <w:rsid w:val="00CA054D"/>
    <w:rsid w:val="00CA09BC"/>
    <w:rsid w:val="00CA0B51"/>
    <w:rsid w:val="00CA24A5"/>
    <w:rsid w:val="00CA32CA"/>
    <w:rsid w:val="00CA3664"/>
    <w:rsid w:val="00CA3A92"/>
    <w:rsid w:val="00CA5369"/>
    <w:rsid w:val="00CA53E7"/>
    <w:rsid w:val="00CA598A"/>
    <w:rsid w:val="00CA6D10"/>
    <w:rsid w:val="00CA763F"/>
    <w:rsid w:val="00CA7704"/>
    <w:rsid w:val="00CA7AA2"/>
    <w:rsid w:val="00CB009E"/>
    <w:rsid w:val="00CB03DE"/>
    <w:rsid w:val="00CB0C2A"/>
    <w:rsid w:val="00CB1747"/>
    <w:rsid w:val="00CB187B"/>
    <w:rsid w:val="00CB1E37"/>
    <w:rsid w:val="00CB295C"/>
    <w:rsid w:val="00CB2F9E"/>
    <w:rsid w:val="00CB31DB"/>
    <w:rsid w:val="00CB3FD6"/>
    <w:rsid w:val="00CB450C"/>
    <w:rsid w:val="00CB46CE"/>
    <w:rsid w:val="00CB5BB4"/>
    <w:rsid w:val="00CB715A"/>
    <w:rsid w:val="00CC0CF0"/>
    <w:rsid w:val="00CC270E"/>
    <w:rsid w:val="00CC2B95"/>
    <w:rsid w:val="00CC39B8"/>
    <w:rsid w:val="00CC4144"/>
    <w:rsid w:val="00CC4374"/>
    <w:rsid w:val="00CC61F7"/>
    <w:rsid w:val="00CC652D"/>
    <w:rsid w:val="00CC75E8"/>
    <w:rsid w:val="00CC7810"/>
    <w:rsid w:val="00CD27E1"/>
    <w:rsid w:val="00CD3118"/>
    <w:rsid w:val="00CD32F0"/>
    <w:rsid w:val="00CD33F4"/>
    <w:rsid w:val="00CD3526"/>
    <w:rsid w:val="00CD3AD9"/>
    <w:rsid w:val="00CD3CF3"/>
    <w:rsid w:val="00CD4816"/>
    <w:rsid w:val="00CD4BF8"/>
    <w:rsid w:val="00CD4EE0"/>
    <w:rsid w:val="00CD528F"/>
    <w:rsid w:val="00CD54D1"/>
    <w:rsid w:val="00CD5FE5"/>
    <w:rsid w:val="00CD626C"/>
    <w:rsid w:val="00CD6A76"/>
    <w:rsid w:val="00CD6AB2"/>
    <w:rsid w:val="00CE077B"/>
    <w:rsid w:val="00CE09E4"/>
    <w:rsid w:val="00CE0FA4"/>
    <w:rsid w:val="00CE148D"/>
    <w:rsid w:val="00CE1A4F"/>
    <w:rsid w:val="00CE2060"/>
    <w:rsid w:val="00CE3AD7"/>
    <w:rsid w:val="00CE4039"/>
    <w:rsid w:val="00CE5F1D"/>
    <w:rsid w:val="00CE6EF8"/>
    <w:rsid w:val="00CE72B7"/>
    <w:rsid w:val="00CF0728"/>
    <w:rsid w:val="00CF1255"/>
    <w:rsid w:val="00CF1339"/>
    <w:rsid w:val="00CF17E6"/>
    <w:rsid w:val="00CF2F44"/>
    <w:rsid w:val="00CF3057"/>
    <w:rsid w:val="00CF32F7"/>
    <w:rsid w:val="00CF34B8"/>
    <w:rsid w:val="00CF4574"/>
    <w:rsid w:val="00CF4AC9"/>
    <w:rsid w:val="00CF5DB1"/>
    <w:rsid w:val="00CF684F"/>
    <w:rsid w:val="00CF6B2D"/>
    <w:rsid w:val="00CF741A"/>
    <w:rsid w:val="00CF7668"/>
    <w:rsid w:val="00CF775C"/>
    <w:rsid w:val="00CF784F"/>
    <w:rsid w:val="00CF79E2"/>
    <w:rsid w:val="00D001D4"/>
    <w:rsid w:val="00D01125"/>
    <w:rsid w:val="00D013F5"/>
    <w:rsid w:val="00D01914"/>
    <w:rsid w:val="00D02F87"/>
    <w:rsid w:val="00D03986"/>
    <w:rsid w:val="00D04039"/>
    <w:rsid w:val="00D043F4"/>
    <w:rsid w:val="00D04414"/>
    <w:rsid w:val="00D05D11"/>
    <w:rsid w:val="00D05E55"/>
    <w:rsid w:val="00D0602C"/>
    <w:rsid w:val="00D06662"/>
    <w:rsid w:val="00D06902"/>
    <w:rsid w:val="00D10DFD"/>
    <w:rsid w:val="00D11533"/>
    <w:rsid w:val="00D11811"/>
    <w:rsid w:val="00D11D68"/>
    <w:rsid w:val="00D12437"/>
    <w:rsid w:val="00D137C1"/>
    <w:rsid w:val="00D1463A"/>
    <w:rsid w:val="00D14804"/>
    <w:rsid w:val="00D155FE"/>
    <w:rsid w:val="00D176EE"/>
    <w:rsid w:val="00D17C58"/>
    <w:rsid w:val="00D203F7"/>
    <w:rsid w:val="00D205FB"/>
    <w:rsid w:val="00D20D12"/>
    <w:rsid w:val="00D21363"/>
    <w:rsid w:val="00D213DE"/>
    <w:rsid w:val="00D21B44"/>
    <w:rsid w:val="00D21D29"/>
    <w:rsid w:val="00D21FBB"/>
    <w:rsid w:val="00D23DAB"/>
    <w:rsid w:val="00D244E3"/>
    <w:rsid w:val="00D25823"/>
    <w:rsid w:val="00D25DCD"/>
    <w:rsid w:val="00D25F75"/>
    <w:rsid w:val="00D26335"/>
    <w:rsid w:val="00D279DA"/>
    <w:rsid w:val="00D3043B"/>
    <w:rsid w:val="00D30583"/>
    <w:rsid w:val="00D307D1"/>
    <w:rsid w:val="00D30DD1"/>
    <w:rsid w:val="00D30ECC"/>
    <w:rsid w:val="00D30F1D"/>
    <w:rsid w:val="00D31B20"/>
    <w:rsid w:val="00D3244D"/>
    <w:rsid w:val="00D3264B"/>
    <w:rsid w:val="00D33137"/>
    <w:rsid w:val="00D3356C"/>
    <w:rsid w:val="00D343B6"/>
    <w:rsid w:val="00D34462"/>
    <w:rsid w:val="00D345E3"/>
    <w:rsid w:val="00D35DB5"/>
    <w:rsid w:val="00D35F93"/>
    <w:rsid w:val="00D36161"/>
    <w:rsid w:val="00D36248"/>
    <w:rsid w:val="00D37442"/>
    <w:rsid w:val="00D37DD0"/>
    <w:rsid w:val="00D40CAC"/>
    <w:rsid w:val="00D40F37"/>
    <w:rsid w:val="00D411BF"/>
    <w:rsid w:val="00D41458"/>
    <w:rsid w:val="00D41748"/>
    <w:rsid w:val="00D41B15"/>
    <w:rsid w:val="00D41C21"/>
    <w:rsid w:val="00D41F9B"/>
    <w:rsid w:val="00D425BE"/>
    <w:rsid w:val="00D43196"/>
    <w:rsid w:val="00D437A4"/>
    <w:rsid w:val="00D445C6"/>
    <w:rsid w:val="00D44760"/>
    <w:rsid w:val="00D4476A"/>
    <w:rsid w:val="00D4569F"/>
    <w:rsid w:val="00D45A97"/>
    <w:rsid w:val="00D460E0"/>
    <w:rsid w:val="00D4679D"/>
    <w:rsid w:val="00D47510"/>
    <w:rsid w:val="00D50068"/>
    <w:rsid w:val="00D50DDA"/>
    <w:rsid w:val="00D51503"/>
    <w:rsid w:val="00D518A6"/>
    <w:rsid w:val="00D526E1"/>
    <w:rsid w:val="00D52B6A"/>
    <w:rsid w:val="00D53160"/>
    <w:rsid w:val="00D53E79"/>
    <w:rsid w:val="00D53F15"/>
    <w:rsid w:val="00D5514B"/>
    <w:rsid w:val="00D55750"/>
    <w:rsid w:val="00D55C80"/>
    <w:rsid w:val="00D566C9"/>
    <w:rsid w:val="00D605D6"/>
    <w:rsid w:val="00D60AE7"/>
    <w:rsid w:val="00D60F3E"/>
    <w:rsid w:val="00D6187B"/>
    <w:rsid w:val="00D63CE1"/>
    <w:rsid w:val="00D63D18"/>
    <w:rsid w:val="00D640DA"/>
    <w:rsid w:val="00D646CE"/>
    <w:rsid w:val="00D6494C"/>
    <w:rsid w:val="00D64A3A"/>
    <w:rsid w:val="00D65557"/>
    <w:rsid w:val="00D65943"/>
    <w:rsid w:val="00D65AF5"/>
    <w:rsid w:val="00D6606D"/>
    <w:rsid w:val="00D7003B"/>
    <w:rsid w:val="00D709E8"/>
    <w:rsid w:val="00D7178E"/>
    <w:rsid w:val="00D73A84"/>
    <w:rsid w:val="00D74158"/>
    <w:rsid w:val="00D756EC"/>
    <w:rsid w:val="00D779D8"/>
    <w:rsid w:val="00D80492"/>
    <w:rsid w:val="00D810FB"/>
    <w:rsid w:val="00D81359"/>
    <w:rsid w:val="00D834CE"/>
    <w:rsid w:val="00D84238"/>
    <w:rsid w:val="00D844F1"/>
    <w:rsid w:val="00D845D6"/>
    <w:rsid w:val="00D84697"/>
    <w:rsid w:val="00D868B9"/>
    <w:rsid w:val="00D8724B"/>
    <w:rsid w:val="00D87F43"/>
    <w:rsid w:val="00D87F94"/>
    <w:rsid w:val="00D90A19"/>
    <w:rsid w:val="00D91EFB"/>
    <w:rsid w:val="00D92105"/>
    <w:rsid w:val="00D925C2"/>
    <w:rsid w:val="00D92B81"/>
    <w:rsid w:val="00D92BA1"/>
    <w:rsid w:val="00D92D92"/>
    <w:rsid w:val="00D92F13"/>
    <w:rsid w:val="00D932F8"/>
    <w:rsid w:val="00D939CF"/>
    <w:rsid w:val="00D93CDD"/>
    <w:rsid w:val="00D9408E"/>
    <w:rsid w:val="00D94BAF"/>
    <w:rsid w:val="00D94FAB"/>
    <w:rsid w:val="00D9529A"/>
    <w:rsid w:val="00D95866"/>
    <w:rsid w:val="00D9596C"/>
    <w:rsid w:val="00D95CE1"/>
    <w:rsid w:val="00D9603D"/>
    <w:rsid w:val="00D9629F"/>
    <w:rsid w:val="00D966F2"/>
    <w:rsid w:val="00D96D19"/>
    <w:rsid w:val="00D96D2F"/>
    <w:rsid w:val="00D971C1"/>
    <w:rsid w:val="00D977FA"/>
    <w:rsid w:val="00D97B53"/>
    <w:rsid w:val="00DA060B"/>
    <w:rsid w:val="00DA1277"/>
    <w:rsid w:val="00DA1F01"/>
    <w:rsid w:val="00DA203A"/>
    <w:rsid w:val="00DA2321"/>
    <w:rsid w:val="00DA29FA"/>
    <w:rsid w:val="00DA2B1B"/>
    <w:rsid w:val="00DA2F6B"/>
    <w:rsid w:val="00DA450D"/>
    <w:rsid w:val="00DA4E5E"/>
    <w:rsid w:val="00DA4FDA"/>
    <w:rsid w:val="00DA6479"/>
    <w:rsid w:val="00DA648D"/>
    <w:rsid w:val="00DA6929"/>
    <w:rsid w:val="00DA7479"/>
    <w:rsid w:val="00DA7A41"/>
    <w:rsid w:val="00DB0329"/>
    <w:rsid w:val="00DB03BE"/>
    <w:rsid w:val="00DB03FA"/>
    <w:rsid w:val="00DB0B34"/>
    <w:rsid w:val="00DB0C91"/>
    <w:rsid w:val="00DB1A32"/>
    <w:rsid w:val="00DB1D6E"/>
    <w:rsid w:val="00DB2C5A"/>
    <w:rsid w:val="00DB2D19"/>
    <w:rsid w:val="00DB36DA"/>
    <w:rsid w:val="00DB560F"/>
    <w:rsid w:val="00DB5C2B"/>
    <w:rsid w:val="00DB6CEC"/>
    <w:rsid w:val="00DB764E"/>
    <w:rsid w:val="00DB76C5"/>
    <w:rsid w:val="00DC19FB"/>
    <w:rsid w:val="00DC2542"/>
    <w:rsid w:val="00DC270D"/>
    <w:rsid w:val="00DC2CE4"/>
    <w:rsid w:val="00DC3686"/>
    <w:rsid w:val="00DC3DE2"/>
    <w:rsid w:val="00DC4615"/>
    <w:rsid w:val="00DC4C63"/>
    <w:rsid w:val="00DC5B67"/>
    <w:rsid w:val="00DC61D6"/>
    <w:rsid w:val="00DC684C"/>
    <w:rsid w:val="00DC68A8"/>
    <w:rsid w:val="00DD0406"/>
    <w:rsid w:val="00DD0BDA"/>
    <w:rsid w:val="00DD1416"/>
    <w:rsid w:val="00DD2BC4"/>
    <w:rsid w:val="00DD2EDE"/>
    <w:rsid w:val="00DD346C"/>
    <w:rsid w:val="00DD5E7F"/>
    <w:rsid w:val="00DD6127"/>
    <w:rsid w:val="00DD614F"/>
    <w:rsid w:val="00DD64F7"/>
    <w:rsid w:val="00DD7159"/>
    <w:rsid w:val="00DD79D4"/>
    <w:rsid w:val="00DD79E7"/>
    <w:rsid w:val="00DE0B0F"/>
    <w:rsid w:val="00DE0DDD"/>
    <w:rsid w:val="00DE0F9F"/>
    <w:rsid w:val="00DE165B"/>
    <w:rsid w:val="00DE1C95"/>
    <w:rsid w:val="00DE1CEE"/>
    <w:rsid w:val="00DE35DA"/>
    <w:rsid w:val="00DE3EED"/>
    <w:rsid w:val="00DE41EE"/>
    <w:rsid w:val="00DE4401"/>
    <w:rsid w:val="00DE47C0"/>
    <w:rsid w:val="00DE48C6"/>
    <w:rsid w:val="00DE4AA5"/>
    <w:rsid w:val="00DE523A"/>
    <w:rsid w:val="00DE573B"/>
    <w:rsid w:val="00DE5C0B"/>
    <w:rsid w:val="00DE5E1A"/>
    <w:rsid w:val="00DE6E92"/>
    <w:rsid w:val="00DE73A8"/>
    <w:rsid w:val="00DE7ABC"/>
    <w:rsid w:val="00DE7E26"/>
    <w:rsid w:val="00DE7E90"/>
    <w:rsid w:val="00DE7FCE"/>
    <w:rsid w:val="00DF0C45"/>
    <w:rsid w:val="00DF0F92"/>
    <w:rsid w:val="00DF1CAB"/>
    <w:rsid w:val="00DF1DD5"/>
    <w:rsid w:val="00DF2567"/>
    <w:rsid w:val="00DF2C0E"/>
    <w:rsid w:val="00DF2D8A"/>
    <w:rsid w:val="00DF3D27"/>
    <w:rsid w:val="00DF40BE"/>
    <w:rsid w:val="00DF43DE"/>
    <w:rsid w:val="00DF450A"/>
    <w:rsid w:val="00DF54FD"/>
    <w:rsid w:val="00DF6CF7"/>
    <w:rsid w:val="00DF70CE"/>
    <w:rsid w:val="00DF76EF"/>
    <w:rsid w:val="00DF7809"/>
    <w:rsid w:val="00E00790"/>
    <w:rsid w:val="00E00E01"/>
    <w:rsid w:val="00E00FCB"/>
    <w:rsid w:val="00E012B9"/>
    <w:rsid w:val="00E01FD4"/>
    <w:rsid w:val="00E02223"/>
    <w:rsid w:val="00E034A3"/>
    <w:rsid w:val="00E06A68"/>
    <w:rsid w:val="00E06CD3"/>
    <w:rsid w:val="00E10352"/>
    <w:rsid w:val="00E118D9"/>
    <w:rsid w:val="00E11BA2"/>
    <w:rsid w:val="00E11FD5"/>
    <w:rsid w:val="00E1257A"/>
    <w:rsid w:val="00E131D3"/>
    <w:rsid w:val="00E13CB3"/>
    <w:rsid w:val="00E13CB5"/>
    <w:rsid w:val="00E13D0B"/>
    <w:rsid w:val="00E141D7"/>
    <w:rsid w:val="00E14E20"/>
    <w:rsid w:val="00E156C8"/>
    <w:rsid w:val="00E15D7A"/>
    <w:rsid w:val="00E161BF"/>
    <w:rsid w:val="00E16298"/>
    <w:rsid w:val="00E170F1"/>
    <w:rsid w:val="00E176B0"/>
    <w:rsid w:val="00E17714"/>
    <w:rsid w:val="00E17897"/>
    <w:rsid w:val="00E17BB4"/>
    <w:rsid w:val="00E17F23"/>
    <w:rsid w:val="00E20600"/>
    <w:rsid w:val="00E20738"/>
    <w:rsid w:val="00E208D9"/>
    <w:rsid w:val="00E20EF8"/>
    <w:rsid w:val="00E22300"/>
    <w:rsid w:val="00E23BD7"/>
    <w:rsid w:val="00E249F3"/>
    <w:rsid w:val="00E24A45"/>
    <w:rsid w:val="00E24EFE"/>
    <w:rsid w:val="00E24F32"/>
    <w:rsid w:val="00E25B1B"/>
    <w:rsid w:val="00E25B7F"/>
    <w:rsid w:val="00E26A48"/>
    <w:rsid w:val="00E27BDC"/>
    <w:rsid w:val="00E27F42"/>
    <w:rsid w:val="00E30772"/>
    <w:rsid w:val="00E30845"/>
    <w:rsid w:val="00E311BD"/>
    <w:rsid w:val="00E3296A"/>
    <w:rsid w:val="00E33A57"/>
    <w:rsid w:val="00E350CD"/>
    <w:rsid w:val="00E35396"/>
    <w:rsid w:val="00E37022"/>
    <w:rsid w:val="00E371D2"/>
    <w:rsid w:val="00E375AA"/>
    <w:rsid w:val="00E37B51"/>
    <w:rsid w:val="00E400D5"/>
    <w:rsid w:val="00E40274"/>
    <w:rsid w:val="00E405B5"/>
    <w:rsid w:val="00E41832"/>
    <w:rsid w:val="00E4190D"/>
    <w:rsid w:val="00E4322B"/>
    <w:rsid w:val="00E433C1"/>
    <w:rsid w:val="00E4362E"/>
    <w:rsid w:val="00E4391F"/>
    <w:rsid w:val="00E4534E"/>
    <w:rsid w:val="00E45C9D"/>
    <w:rsid w:val="00E46442"/>
    <w:rsid w:val="00E474F3"/>
    <w:rsid w:val="00E47823"/>
    <w:rsid w:val="00E502AA"/>
    <w:rsid w:val="00E50EE1"/>
    <w:rsid w:val="00E51AA5"/>
    <w:rsid w:val="00E52246"/>
    <w:rsid w:val="00E52AE1"/>
    <w:rsid w:val="00E538A2"/>
    <w:rsid w:val="00E54EF0"/>
    <w:rsid w:val="00E551DE"/>
    <w:rsid w:val="00E55462"/>
    <w:rsid w:val="00E557C1"/>
    <w:rsid w:val="00E57B14"/>
    <w:rsid w:val="00E60462"/>
    <w:rsid w:val="00E6184A"/>
    <w:rsid w:val="00E61E32"/>
    <w:rsid w:val="00E63479"/>
    <w:rsid w:val="00E63A25"/>
    <w:rsid w:val="00E63CDB"/>
    <w:rsid w:val="00E646EF"/>
    <w:rsid w:val="00E648C2"/>
    <w:rsid w:val="00E64967"/>
    <w:rsid w:val="00E66795"/>
    <w:rsid w:val="00E66D47"/>
    <w:rsid w:val="00E66EF9"/>
    <w:rsid w:val="00E674C6"/>
    <w:rsid w:val="00E678B6"/>
    <w:rsid w:val="00E67E75"/>
    <w:rsid w:val="00E70862"/>
    <w:rsid w:val="00E70A50"/>
    <w:rsid w:val="00E70F3C"/>
    <w:rsid w:val="00E71338"/>
    <w:rsid w:val="00E715E8"/>
    <w:rsid w:val="00E71CA9"/>
    <w:rsid w:val="00E72167"/>
    <w:rsid w:val="00E73484"/>
    <w:rsid w:val="00E73937"/>
    <w:rsid w:val="00E74102"/>
    <w:rsid w:val="00E743E7"/>
    <w:rsid w:val="00E74E11"/>
    <w:rsid w:val="00E753D6"/>
    <w:rsid w:val="00E75651"/>
    <w:rsid w:val="00E75B4D"/>
    <w:rsid w:val="00E762A2"/>
    <w:rsid w:val="00E76780"/>
    <w:rsid w:val="00E8026A"/>
    <w:rsid w:val="00E80D06"/>
    <w:rsid w:val="00E8143D"/>
    <w:rsid w:val="00E81635"/>
    <w:rsid w:val="00E81647"/>
    <w:rsid w:val="00E81822"/>
    <w:rsid w:val="00E82CA0"/>
    <w:rsid w:val="00E83060"/>
    <w:rsid w:val="00E86027"/>
    <w:rsid w:val="00E86B56"/>
    <w:rsid w:val="00E86B60"/>
    <w:rsid w:val="00E86E9C"/>
    <w:rsid w:val="00E878E0"/>
    <w:rsid w:val="00E87DE6"/>
    <w:rsid w:val="00E90408"/>
    <w:rsid w:val="00E91699"/>
    <w:rsid w:val="00E92A92"/>
    <w:rsid w:val="00E936E9"/>
    <w:rsid w:val="00E93C24"/>
    <w:rsid w:val="00E93E84"/>
    <w:rsid w:val="00E93FD3"/>
    <w:rsid w:val="00E941FC"/>
    <w:rsid w:val="00E9676C"/>
    <w:rsid w:val="00E9684C"/>
    <w:rsid w:val="00E96BC5"/>
    <w:rsid w:val="00EA02A9"/>
    <w:rsid w:val="00EA16FD"/>
    <w:rsid w:val="00EA2024"/>
    <w:rsid w:val="00EA21A5"/>
    <w:rsid w:val="00EA23D7"/>
    <w:rsid w:val="00EA288B"/>
    <w:rsid w:val="00EA2FE1"/>
    <w:rsid w:val="00EA31FE"/>
    <w:rsid w:val="00EA33BC"/>
    <w:rsid w:val="00EA3D2B"/>
    <w:rsid w:val="00EA3DA2"/>
    <w:rsid w:val="00EA4169"/>
    <w:rsid w:val="00EA4DFB"/>
    <w:rsid w:val="00EA6176"/>
    <w:rsid w:val="00EA6CBF"/>
    <w:rsid w:val="00EA7F3F"/>
    <w:rsid w:val="00EB0467"/>
    <w:rsid w:val="00EB0E72"/>
    <w:rsid w:val="00EB11F9"/>
    <w:rsid w:val="00EB2539"/>
    <w:rsid w:val="00EB320D"/>
    <w:rsid w:val="00EB37D2"/>
    <w:rsid w:val="00EB387E"/>
    <w:rsid w:val="00EB3BF0"/>
    <w:rsid w:val="00EB3FF1"/>
    <w:rsid w:val="00EB637A"/>
    <w:rsid w:val="00EB678D"/>
    <w:rsid w:val="00EB6E97"/>
    <w:rsid w:val="00EB7FCF"/>
    <w:rsid w:val="00EC05C4"/>
    <w:rsid w:val="00EC1152"/>
    <w:rsid w:val="00EC181F"/>
    <w:rsid w:val="00EC2EB8"/>
    <w:rsid w:val="00EC3826"/>
    <w:rsid w:val="00EC3F4E"/>
    <w:rsid w:val="00EC7922"/>
    <w:rsid w:val="00ED0895"/>
    <w:rsid w:val="00ED0A55"/>
    <w:rsid w:val="00ED161B"/>
    <w:rsid w:val="00ED287A"/>
    <w:rsid w:val="00ED3436"/>
    <w:rsid w:val="00ED3523"/>
    <w:rsid w:val="00ED414A"/>
    <w:rsid w:val="00ED50F8"/>
    <w:rsid w:val="00ED511E"/>
    <w:rsid w:val="00ED5791"/>
    <w:rsid w:val="00ED611B"/>
    <w:rsid w:val="00ED61FE"/>
    <w:rsid w:val="00ED6A10"/>
    <w:rsid w:val="00EE111B"/>
    <w:rsid w:val="00EE1180"/>
    <w:rsid w:val="00EE1ECE"/>
    <w:rsid w:val="00EE2ACB"/>
    <w:rsid w:val="00EE2C55"/>
    <w:rsid w:val="00EE2D14"/>
    <w:rsid w:val="00EE31A8"/>
    <w:rsid w:val="00EE33A2"/>
    <w:rsid w:val="00EE34AA"/>
    <w:rsid w:val="00EE3F4F"/>
    <w:rsid w:val="00EE506B"/>
    <w:rsid w:val="00EE5471"/>
    <w:rsid w:val="00EE569E"/>
    <w:rsid w:val="00EE6652"/>
    <w:rsid w:val="00EE6994"/>
    <w:rsid w:val="00EE6D57"/>
    <w:rsid w:val="00EE6FD8"/>
    <w:rsid w:val="00EF18BE"/>
    <w:rsid w:val="00EF1A70"/>
    <w:rsid w:val="00EF2102"/>
    <w:rsid w:val="00EF2878"/>
    <w:rsid w:val="00EF29BA"/>
    <w:rsid w:val="00EF33FA"/>
    <w:rsid w:val="00EF3BAD"/>
    <w:rsid w:val="00EF4A03"/>
    <w:rsid w:val="00EF4D7C"/>
    <w:rsid w:val="00EF4D85"/>
    <w:rsid w:val="00EF584E"/>
    <w:rsid w:val="00EF5B83"/>
    <w:rsid w:val="00F00A97"/>
    <w:rsid w:val="00F01489"/>
    <w:rsid w:val="00F0210C"/>
    <w:rsid w:val="00F0282A"/>
    <w:rsid w:val="00F02883"/>
    <w:rsid w:val="00F02936"/>
    <w:rsid w:val="00F02F5A"/>
    <w:rsid w:val="00F02F99"/>
    <w:rsid w:val="00F03632"/>
    <w:rsid w:val="00F03997"/>
    <w:rsid w:val="00F03C78"/>
    <w:rsid w:val="00F0443F"/>
    <w:rsid w:val="00F04FE6"/>
    <w:rsid w:val="00F05BA7"/>
    <w:rsid w:val="00F0617C"/>
    <w:rsid w:val="00F06AA8"/>
    <w:rsid w:val="00F06EB0"/>
    <w:rsid w:val="00F100D5"/>
    <w:rsid w:val="00F1031F"/>
    <w:rsid w:val="00F10FA9"/>
    <w:rsid w:val="00F1118E"/>
    <w:rsid w:val="00F11376"/>
    <w:rsid w:val="00F11496"/>
    <w:rsid w:val="00F12101"/>
    <w:rsid w:val="00F135EA"/>
    <w:rsid w:val="00F160E3"/>
    <w:rsid w:val="00F166E3"/>
    <w:rsid w:val="00F17514"/>
    <w:rsid w:val="00F175C8"/>
    <w:rsid w:val="00F2194E"/>
    <w:rsid w:val="00F222BC"/>
    <w:rsid w:val="00F22F54"/>
    <w:rsid w:val="00F240C9"/>
    <w:rsid w:val="00F265C8"/>
    <w:rsid w:val="00F269BB"/>
    <w:rsid w:val="00F274A6"/>
    <w:rsid w:val="00F27892"/>
    <w:rsid w:val="00F27C94"/>
    <w:rsid w:val="00F30821"/>
    <w:rsid w:val="00F308BC"/>
    <w:rsid w:val="00F30BED"/>
    <w:rsid w:val="00F31251"/>
    <w:rsid w:val="00F31774"/>
    <w:rsid w:val="00F31C0A"/>
    <w:rsid w:val="00F3403D"/>
    <w:rsid w:val="00F34414"/>
    <w:rsid w:val="00F34641"/>
    <w:rsid w:val="00F346AD"/>
    <w:rsid w:val="00F34FA9"/>
    <w:rsid w:val="00F359B2"/>
    <w:rsid w:val="00F35AFF"/>
    <w:rsid w:val="00F35BEA"/>
    <w:rsid w:val="00F35EFE"/>
    <w:rsid w:val="00F361B1"/>
    <w:rsid w:val="00F36B04"/>
    <w:rsid w:val="00F374A5"/>
    <w:rsid w:val="00F37517"/>
    <w:rsid w:val="00F4038F"/>
    <w:rsid w:val="00F41EFC"/>
    <w:rsid w:val="00F42566"/>
    <w:rsid w:val="00F42C81"/>
    <w:rsid w:val="00F4319A"/>
    <w:rsid w:val="00F44170"/>
    <w:rsid w:val="00F4427F"/>
    <w:rsid w:val="00F44DB2"/>
    <w:rsid w:val="00F4537B"/>
    <w:rsid w:val="00F45759"/>
    <w:rsid w:val="00F45A7B"/>
    <w:rsid w:val="00F4786D"/>
    <w:rsid w:val="00F47ED1"/>
    <w:rsid w:val="00F50430"/>
    <w:rsid w:val="00F5127B"/>
    <w:rsid w:val="00F5185C"/>
    <w:rsid w:val="00F5205D"/>
    <w:rsid w:val="00F52286"/>
    <w:rsid w:val="00F53780"/>
    <w:rsid w:val="00F54811"/>
    <w:rsid w:val="00F54F82"/>
    <w:rsid w:val="00F55143"/>
    <w:rsid w:val="00F551EF"/>
    <w:rsid w:val="00F5581D"/>
    <w:rsid w:val="00F55B01"/>
    <w:rsid w:val="00F565C4"/>
    <w:rsid w:val="00F56E73"/>
    <w:rsid w:val="00F576BE"/>
    <w:rsid w:val="00F57D10"/>
    <w:rsid w:val="00F6031E"/>
    <w:rsid w:val="00F60B45"/>
    <w:rsid w:val="00F6143E"/>
    <w:rsid w:val="00F6383E"/>
    <w:rsid w:val="00F63C36"/>
    <w:rsid w:val="00F63D5E"/>
    <w:rsid w:val="00F64098"/>
    <w:rsid w:val="00F64454"/>
    <w:rsid w:val="00F6469B"/>
    <w:rsid w:val="00F661E5"/>
    <w:rsid w:val="00F66C72"/>
    <w:rsid w:val="00F66CDD"/>
    <w:rsid w:val="00F66EB2"/>
    <w:rsid w:val="00F671AE"/>
    <w:rsid w:val="00F67DAF"/>
    <w:rsid w:val="00F7050A"/>
    <w:rsid w:val="00F70DBD"/>
    <w:rsid w:val="00F71255"/>
    <w:rsid w:val="00F714BC"/>
    <w:rsid w:val="00F7216F"/>
    <w:rsid w:val="00F73301"/>
    <w:rsid w:val="00F73AA7"/>
    <w:rsid w:val="00F746C8"/>
    <w:rsid w:val="00F74827"/>
    <w:rsid w:val="00F75268"/>
    <w:rsid w:val="00F76404"/>
    <w:rsid w:val="00F76F04"/>
    <w:rsid w:val="00F7725B"/>
    <w:rsid w:val="00F77270"/>
    <w:rsid w:val="00F77466"/>
    <w:rsid w:val="00F8078D"/>
    <w:rsid w:val="00F80979"/>
    <w:rsid w:val="00F82A53"/>
    <w:rsid w:val="00F83032"/>
    <w:rsid w:val="00F836FB"/>
    <w:rsid w:val="00F83C51"/>
    <w:rsid w:val="00F83D87"/>
    <w:rsid w:val="00F8476B"/>
    <w:rsid w:val="00F849A8"/>
    <w:rsid w:val="00F849E7"/>
    <w:rsid w:val="00F84FE4"/>
    <w:rsid w:val="00F86243"/>
    <w:rsid w:val="00F863FE"/>
    <w:rsid w:val="00F87956"/>
    <w:rsid w:val="00F90915"/>
    <w:rsid w:val="00F91662"/>
    <w:rsid w:val="00F9195D"/>
    <w:rsid w:val="00F91AC8"/>
    <w:rsid w:val="00F92377"/>
    <w:rsid w:val="00F92A12"/>
    <w:rsid w:val="00F92ECC"/>
    <w:rsid w:val="00F93CF1"/>
    <w:rsid w:val="00F93D50"/>
    <w:rsid w:val="00F9404E"/>
    <w:rsid w:val="00F946B6"/>
    <w:rsid w:val="00F95152"/>
    <w:rsid w:val="00F95A62"/>
    <w:rsid w:val="00F95D41"/>
    <w:rsid w:val="00F96A15"/>
    <w:rsid w:val="00F97C4C"/>
    <w:rsid w:val="00F97DEE"/>
    <w:rsid w:val="00F97DFB"/>
    <w:rsid w:val="00FA0488"/>
    <w:rsid w:val="00FA25DE"/>
    <w:rsid w:val="00FA2E5F"/>
    <w:rsid w:val="00FA3A62"/>
    <w:rsid w:val="00FA4460"/>
    <w:rsid w:val="00FA5351"/>
    <w:rsid w:val="00FA5AC4"/>
    <w:rsid w:val="00FA60B8"/>
    <w:rsid w:val="00FA6DBC"/>
    <w:rsid w:val="00FB0FC0"/>
    <w:rsid w:val="00FB13A7"/>
    <w:rsid w:val="00FB17AD"/>
    <w:rsid w:val="00FB2BA5"/>
    <w:rsid w:val="00FB3347"/>
    <w:rsid w:val="00FB5094"/>
    <w:rsid w:val="00FB52B4"/>
    <w:rsid w:val="00FB52E5"/>
    <w:rsid w:val="00FB5DD3"/>
    <w:rsid w:val="00FB5FDB"/>
    <w:rsid w:val="00FB64EF"/>
    <w:rsid w:val="00FB687D"/>
    <w:rsid w:val="00FB7036"/>
    <w:rsid w:val="00FB74A9"/>
    <w:rsid w:val="00FC02DC"/>
    <w:rsid w:val="00FC0DCC"/>
    <w:rsid w:val="00FC142B"/>
    <w:rsid w:val="00FC17F5"/>
    <w:rsid w:val="00FC1E48"/>
    <w:rsid w:val="00FC2A1B"/>
    <w:rsid w:val="00FC3CFC"/>
    <w:rsid w:val="00FC4DAC"/>
    <w:rsid w:val="00FC53A2"/>
    <w:rsid w:val="00FC5B85"/>
    <w:rsid w:val="00FC61EF"/>
    <w:rsid w:val="00FD0E84"/>
    <w:rsid w:val="00FD0FEA"/>
    <w:rsid w:val="00FD1078"/>
    <w:rsid w:val="00FD1464"/>
    <w:rsid w:val="00FD1AFA"/>
    <w:rsid w:val="00FD279A"/>
    <w:rsid w:val="00FD2AC6"/>
    <w:rsid w:val="00FD32D7"/>
    <w:rsid w:val="00FD44E0"/>
    <w:rsid w:val="00FD4A5D"/>
    <w:rsid w:val="00FD5167"/>
    <w:rsid w:val="00FD5E1A"/>
    <w:rsid w:val="00FD623A"/>
    <w:rsid w:val="00FD6416"/>
    <w:rsid w:val="00FD75B2"/>
    <w:rsid w:val="00FD7F46"/>
    <w:rsid w:val="00FE06DB"/>
    <w:rsid w:val="00FE12C7"/>
    <w:rsid w:val="00FE26A0"/>
    <w:rsid w:val="00FE2BAE"/>
    <w:rsid w:val="00FE3C88"/>
    <w:rsid w:val="00FE5411"/>
    <w:rsid w:val="00FE6DE9"/>
    <w:rsid w:val="00FE71BC"/>
    <w:rsid w:val="00FE79C6"/>
    <w:rsid w:val="00FE7F4A"/>
    <w:rsid w:val="00FF07C3"/>
    <w:rsid w:val="00FF0C6F"/>
    <w:rsid w:val="00FF15C7"/>
    <w:rsid w:val="00FF1A6B"/>
    <w:rsid w:val="00FF2581"/>
    <w:rsid w:val="00FF2EDE"/>
    <w:rsid w:val="00FF38D6"/>
    <w:rsid w:val="00FF40D3"/>
    <w:rsid w:val="00FF42DD"/>
    <w:rsid w:val="00FF48BD"/>
    <w:rsid w:val="00FF4BF6"/>
    <w:rsid w:val="00FF5545"/>
    <w:rsid w:val="00FF59C2"/>
    <w:rsid w:val="00FF59C4"/>
    <w:rsid w:val="00FF720D"/>
    <w:rsid w:val="00FF72A1"/>
    <w:rsid w:val="00FF79C9"/>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EA8EE0B"/>
  <w15:docId w15:val="{334FB5AB-A79C-471C-B55B-6B29041E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0C8"/>
    <w:pPr>
      <w:spacing w:after="240"/>
      <w:jc w:val="both"/>
    </w:pPr>
    <w:rPr>
      <w:sz w:val="22"/>
      <w:szCs w:val="22"/>
      <w:lang w:eastAsia="hr-HR"/>
    </w:rPr>
  </w:style>
  <w:style w:type="paragraph" w:styleId="Heading1">
    <w:name w:val="heading 1"/>
    <w:basedOn w:val="Normal"/>
    <w:next w:val="Normal"/>
    <w:link w:val="Heading1Char"/>
    <w:uiPriority w:val="99"/>
    <w:qFormat/>
    <w:rsid w:val="004D65C4"/>
    <w:pPr>
      <w:keepNext/>
      <w:numPr>
        <w:numId w:val="6"/>
      </w:numPr>
      <w:spacing w:before="240" w:after="120"/>
      <w:jc w:val="left"/>
      <w:outlineLvl w:val="0"/>
    </w:pPr>
    <w:rPr>
      <w:rFonts w:ascii="Arial Bold" w:hAnsi="Arial Bold" w:cs="Arial"/>
      <w:b/>
      <w:caps/>
      <w:color w:val="002776" w:themeColor="accent1"/>
      <w:sz w:val="28"/>
      <w:szCs w:val="24"/>
      <w:lang w:eastAsia="en-US"/>
    </w:rPr>
  </w:style>
  <w:style w:type="paragraph" w:styleId="Heading2">
    <w:name w:val="heading 2"/>
    <w:basedOn w:val="Heading4"/>
    <w:next w:val="Normal"/>
    <w:link w:val="Heading2Char"/>
    <w:autoRedefine/>
    <w:uiPriority w:val="99"/>
    <w:qFormat/>
    <w:rsid w:val="00DE0B0F"/>
    <w:pPr>
      <w:keepNext/>
      <w:keepLines/>
      <w:numPr>
        <w:ilvl w:val="1"/>
        <w:numId w:val="5"/>
      </w:numPr>
      <w:tabs>
        <w:tab w:val="left" w:pos="720"/>
      </w:tabs>
      <w:spacing w:before="240" w:after="240"/>
      <w:outlineLvl w:val="1"/>
    </w:pPr>
    <w:rPr>
      <w:b w:val="0"/>
      <w:bCs/>
      <w:color w:val="4F81BD"/>
      <w:sz w:val="24"/>
    </w:rPr>
  </w:style>
  <w:style w:type="paragraph" w:styleId="Heading3">
    <w:name w:val="heading 3"/>
    <w:basedOn w:val="ListParagraph"/>
    <w:next w:val="Normal"/>
    <w:link w:val="Heading3Char"/>
    <w:uiPriority w:val="99"/>
    <w:qFormat/>
    <w:rsid w:val="004D65C4"/>
    <w:pPr>
      <w:numPr>
        <w:ilvl w:val="2"/>
        <w:numId w:val="6"/>
      </w:numPr>
      <w:outlineLvl w:val="2"/>
    </w:pPr>
    <w:rPr>
      <w:rFonts w:ascii="Arial" w:hAnsi="Arial" w:cs="Arial"/>
      <w:b/>
      <w:color w:val="002776" w:themeColor="accent1"/>
      <w:szCs w:val="24"/>
      <w:lang w:eastAsia="en-US"/>
    </w:rPr>
  </w:style>
  <w:style w:type="paragraph" w:styleId="Heading4">
    <w:name w:val="heading 4"/>
    <w:basedOn w:val="Heading3"/>
    <w:next w:val="Normal"/>
    <w:link w:val="Heading4Char"/>
    <w:unhideWhenUsed/>
    <w:qFormat/>
    <w:locked/>
    <w:rsid w:val="004D65C4"/>
    <w:pPr>
      <w:numPr>
        <w:ilvl w:val="3"/>
      </w:numPr>
      <w:outlineLvl w:val="3"/>
    </w:pPr>
    <w:rPr>
      <w:color w:val="28A9DA" w:themeColor="background2" w:themeShade="BF"/>
    </w:rPr>
  </w:style>
  <w:style w:type="paragraph" w:styleId="Heading5">
    <w:name w:val="heading 5"/>
    <w:basedOn w:val="Heading4"/>
    <w:next w:val="Normal"/>
    <w:link w:val="Heading5Char"/>
    <w:unhideWhenUsed/>
    <w:qFormat/>
    <w:locked/>
    <w:rsid w:val="004D65C4"/>
    <w:pPr>
      <w:numPr>
        <w:ilvl w:val="4"/>
      </w:numPr>
      <w:outlineLvl w:val="4"/>
    </w:pPr>
    <w:rPr>
      <w:color w:val="92D4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5C4"/>
    <w:rPr>
      <w:rFonts w:ascii="Arial Bold" w:hAnsi="Arial Bold" w:cs="Arial"/>
      <w:b/>
      <w:caps/>
      <w:color w:val="002776" w:themeColor="accent1"/>
      <w:sz w:val="28"/>
      <w:szCs w:val="24"/>
    </w:rPr>
  </w:style>
  <w:style w:type="character" w:customStyle="1" w:styleId="Heading2Char">
    <w:name w:val="Heading 2 Char"/>
    <w:basedOn w:val="DefaultParagraphFont"/>
    <w:link w:val="Heading2"/>
    <w:uiPriority w:val="99"/>
    <w:locked/>
    <w:rsid w:val="00DE0B0F"/>
    <w:rPr>
      <w:rFonts w:ascii="Arial" w:hAnsi="Arial" w:cs="Arial"/>
      <w:bCs/>
      <w:color w:val="4F81BD"/>
      <w:sz w:val="24"/>
      <w:szCs w:val="24"/>
    </w:rPr>
  </w:style>
  <w:style w:type="character" w:customStyle="1" w:styleId="Heading3Char">
    <w:name w:val="Heading 3 Char"/>
    <w:basedOn w:val="DefaultParagraphFont"/>
    <w:link w:val="Heading3"/>
    <w:uiPriority w:val="99"/>
    <w:locked/>
    <w:rsid w:val="004D65C4"/>
    <w:rPr>
      <w:rFonts w:ascii="Arial" w:hAnsi="Arial" w:cs="Arial"/>
      <w:b/>
      <w:color w:val="002776" w:themeColor="accent1"/>
      <w:sz w:val="22"/>
      <w:szCs w:val="24"/>
    </w:rPr>
  </w:style>
  <w:style w:type="paragraph" w:customStyle="1" w:styleId="Default">
    <w:name w:val="Default"/>
    <w:rsid w:val="00BB36F8"/>
    <w:pPr>
      <w:autoSpaceDE w:val="0"/>
      <w:autoSpaceDN w:val="0"/>
      <w:adjustRightInd w:val="0"/>
    </w:pPr>
    <w:rPr>
      <w:rFonts w:ascii="Times New Roman" w:hAnsi="Times New Roman"/>
      <w:color w:val="000000"/>
      <w:sz w:val="24"/>
      <w:szCs w:val="24"/>
      <w:lang w:val="hr-HR"/>
    </w:rPr>
  </w:style>
  <w:style w:type="paragraph" w:styleId="FootnoteText">
    <w:name w:val="footnote text"/>
    <w:basedOn w:val="Normal"/>
    <w:link w:val="FootnoteTextChar"/>
    <w:uiPriority w:val="99"/>
    <w:rsid w:val="004B77D4"/>
    <w:rPr>
      <w:sz w:val="20"/>
      <w:szCs w:val="20"/>
    </w:rPr>
  </w:style>
  <w:style w:type="character" w:customStyle="1" w:styleId="FootnoteTextChar">
    <w:name w:val="Footnote Text Char"/>
    <w:basedOn w:val="DefaultParagraphFont"/>
    <w:link w:val="FootnoteText"/>
    <w:uiPriority w:val="99"/>
    <w:locked/>
    <w:rsid w:val="004B77D4"/>
    <w:rPr>
      <w:rFonts w:cs="Times New Roman"/>
      <w:sz w:val="20"/>
      <w:szCs w:val="20"/>
    </w:rPr>
  </w:style>
  <w:style w:type="character" w:styleId="FootnoteReference">
    <w:name w:val="footnote reference"/>
    <w:basedOn w:val="DefaultParagraphFont"/>
    <w:rsid w:val="004B77D4"/>
    <w:rPr>
      <w:rFonts w:cs="Times New Roman"/>
      <w:vertAlign w:val="superscript"/>
    </w:rPr>
  </w:style>
  <w:style w:type="paragraph" w:customStyle="1" w:styleId="bodytext1">
    <w:name w:val="bodytext1"/>
    <w:basedOn w:val="Normal"/>
    <w:uiPriority w:val="99"/>
    <w:rsid w:val="00035194"/>
    <w:pPr>
      <w:spacing w:after="0" w:line="335" w:lineRule="atLeast"/>
    </w:pPr>
    <w:rPr>
      <w:rFonts w:ascii="Times New Roman" w:hAnsi="Times New Roman"/>
      <w:color w:val="49565E"/>
      <w:lang w:eastAsia="en-US"/>
    </w:rPr>
  </w:style>
  <w:style w:type="character" w:styleId="Hyperlink">
    <w:name w:val="Hyperlink"/>
    <w:basedOn w:val="DefaultParagraphFont"/>
    <w:uiPriority w:val="99"/>
    <w:rsid w:val="004E1163"/>
    <w:rPr>
      <w:rFonts w:cs="Times New Roman"/>
      <w:color w:val="0000FF"/>
      <w:u w:val="single"/>
    </w:rPr>
  </w:style>
  <w:style w:type="paragraph" w:styleId="BalloonText">
    <w:name w:val="Balloon Text"/>
    <w:basedOn w:val="Normal"/>
    <w:link w:val="BalloonTextChar"/>
    <w:uiPriority w:val="99"/>
    <w:semiHidden/>
    <w:rsid w:val="00721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AD0"/>
    <w:rPr>
      <w:rFonts w:ascii="Tahoma" w:hAnsi="Tahoma" w:cs="Tahoma"/>
      <w:sz w:val="16"/>
      <w:szCs w:val="16"/>
      <w:lang w:val="hr-HR" w:eastAsia="hr-HR"/>
    </w:rPr>
  </w:style>
  <w:style w:type="paragraph" w:styleId="Header">
    <w:name w:val="header"/>
    <w:basedOn w:val="Normal"/>
    <w:link w:val="HeaderChar"/>
    <w:uiPriority w:val="99"/>
    <w:rsid w:val="00DB1A32"/>
    <w:pPr>
      <w:tabs>
        <w:tab w:val="center" w:pos="4536"/>
        <w:tab w:val="right" w:pos="9072"/>
      </w:tabs>
      <w:spacing w:after="0"/>
    </w:pPr>
  </w:style>
  <w:style w:type="character" w:customStyle="1" w:styleId="HeaderChar">
    <w:name w:val="Header Char"/>
    <w:basedOn w:val="DefaultParagraphFont"/>
    <w:link w:val="Header"/>
    <w:uiPriority w:val="99"/>
    <w:locked/>
    <w:rsid w:val="00DB1A32"/>
    <w:rPr>
      <w:rFonts w:cs="Times New Roman"/>
      <w:lang w:val="hr-HR" w:eastAsia="hr-HR"/>
    </w:rPr>
  </w:style>
  <w:style w:type="paragraph" w:styleId="Footer">
    <w:name w:val="footer"/>
    <w:basedOn w:val="Normal"/>
    <w:link w:val="FooterChar"/>
    <w:uiPriority w:val="99"/>
    <w:rsid w:val="00DB1A32"/>
    <w:pPr>
      <w:tabs>
        <w:tab w:val="center" w:pos="4536"/>
        <w:tab w:val="right" w:pos="9072"/>
      </w:tabs>
      <w:spacing w:after="0"/>
    </w:pPr>
  </w:style>
  <w:style w:type="character" w:customStyle="1" w:styleId="FooterChar">
    <w:name w:val="Footer Char"/>
    <w:basedOn w:val="DefaultParagraphFont"/>
    <w:link w:val="Footer"/>
    <w:uiPriority w:val="99"/>
    <w:locked/>
    <w:rsid w:val="00DB1A32"/>
    <w:rPr>
      <w:rFonts w:cs="Times New Roman"/>
      <w:lang w:val="hr-HR" w:eastAsia="hr-HR"/>
    </w:rPr>
  </w:style>
  <w:style w:type="paragraph" w:styleId="NoSpacing">
    <w:name w:val="No Spacing"/>
    <w:uiPriority w:val="99"/>
    <w:qFormat/>
    <w:rsid w:val="00DB1A32"/>
    <w:rPr>
      <w:sz w:val="22"/>
      <w:szCs w:val="22"/>
      <w:lang w:val="hr-HR" w:eastAsia="hr-HR"/>
    </w:rPr>
  </w:style>
  <w:style w:type="paragraph" w:styleId="TOCHeading">
    <w:name w:val="TOC Heading"/>
    <w:basedOn w:val="Heading1"/>
    <w:next w:val="Normal"/>
    <w:uiPriority w:val="39"/>
    <w:qFormat/>
    <w:rsid w:val="00BF184A"/>
    <w:pPr>
      <w:keepLines/>
      <w:spacing w:before="480" w:after="0"/>
      <w:outlineLvl w:val="9"/>
    </w:pPr>
    <w:rPr>
      <w:rFonts w:ascii="Cambria" w:hAnsi="Cambria"/>
      <w:bCs/>
      <w:color w:val="365F91"/>
      <w:szCs w:val="28"/>
    </w:rPr>
  </w:style>
  <w:style w:type="paragraph" w:styleId="TOC1">
    <w:name w:val="toc 1"/>
    <w:basedOn w:val="Normal"/>
    <w:next w:val="Normal"/>
    <w:autoRedefine/>
    <w:uiPriority w:val="39"/>
    <w:rsid w:val="008E447E"/>
    <w:pPr>
      <w:tabs>
        <w:tab w:val="left" w:pos="360"/>
        <w:tab w:val="right" w:pos="9360"/>
      </w:tabs>
      <w:spacing w:before="40" w:after="40"/>
      <w:ind w:left="360" w:hanging="360"/>
    </w:pPr>
    <w:rPr>
      <w:rFonts w:ascii="Arial" w:hAnsi="Arial" w:cs="Calibri"/>
      <w:b/>
      <w:bCs/>
      <w:caps/>
      <w:noProof/>
      <w:sz w:val="20"/>
      <w:szCs w:val="20"/>
    </w:rPr>
  </w:style>
  <w:style w:type="paragraph" w:styleId="CommentText">
    <w:name w:val="annotation text"/>
    <w:basedOn w:val="Normal"/>
    <w:link w:val="CommentTextChar"/>
    <w:uiPriority w:val="99"/>
    <w:rsid w:val="00BC02DE"/>
    <w:rPr>
      <w:sz w:val="20"/>
      <w:szCs w:val="20"/>
    </w:rPr>
  </w:style>
  <w:style w:type="character" w:customStyle="1" w:styleId="CommentTextChar">
    <w:name w:val="Comment Text Char"/>
    <w:basedOn w:val="DefaultParagraphFont"/>
    <w:link w:val="CommentText"/>
    <w:uiPriority w:val="99"/>
    <w:locked/>
    <w:rsid w:val="00BC02DE"/>
    <w:rPr>
      <w:rFonts w:cs="Times New Roman"/>
      <w:sz w:val="20"/>
      <w:szCs w:val="20"/>
      <w:lang w:val="hr-HR" w:eastAsia="hr-HR"/>
    </w:rPr>
  </w:style>
  <w:style w:type="character" w:customStyle="1" w:styleId="smallstandard">
    <w:name w:val="smallstandard"/>
    <w:basedOn w:val="DefaultParagraphFont"/>
    <w:uiPriority w:val="99"/>
    <w:rsid w:val="007E36E2"/>
    <w:rPr>
      <w:rFonts w:cs="Times New Roman"/>
    </w:rPr>
  </w:style>
  <w:style w:type="paragraph" w:customStyle="1" w:styleId="glavnitekst">
    <w:name w:val="glavnitekst"/>
    <w:basedOn w:val="Normal"/>
    <w:uiPriority w:val="99"/>
    <w:rsid w:val="00725134"/>
    <w:pPr>
      <w:spacing w:before="100" w:beforeAutospacing="1" w:after="100" w:afterAutospacing="1"/>
    </w:pPr>
    <w:rPr>
      <w:rFonts w:ascii="Times New Roman" w:hAnsi="Times New Roman"/>
      <w:sz w:val="24"/>
      <w:szCs w:val="24"/>
      <w:lang w:val="hr-BA" w:eastAsia="hr-BA"/>
    </w:rPr>
  </w:style>
  <w:style w:type="character" w:styleId="Strong">
    <w:name w:val="Strong"/>
    <w:basedOn w:val="DefaultParagraphFont"/>
    <w:uiPriority w:val="22"/>
    <w:qFormat/>
    <w:rsid w:val="00864A34"/>
    <w:rPr>
      <w:rFonts w:ascii="Arial" w:hAnsi="Arial" w:cs="Times New Roman"/>
      <w:b/>
      <w:bCs/>
      <w:sz w:val="22"/>
    </w:rPr>
  </w:style>
  <w:style w:type="paragraph" w:styleId="TOC2">
    <w:name w:val="toc 2"/>
    <w:basedOn w:val="Normal"/>
    <w:next w:val="Normal"/>
    <w:autoRedefine/>
    <w:uiPriority w:val="39"/>
    <w:rsid w:val="008E447E"/>
    <w:pPr>
      <w:tabs>
        <w:tab w:val="left" w:pos="720"/>
        <w:tab w:val="right" w:leader="dot" w:pos="9360"/>
      </w:tabs>
      <w:spacing w:after="0"/>
      <w:ind w:left="720" w:hanging="360"/>
      <w:jc w:val="left"/>
    </w:pPr>
    <w:rPr>
      <w:rFonts w:ascii="Arial" w:hAnsi="Arial" w:cs="Calibri"/>
      <w:caps/>
      <w:noProof/>
      <w:sz w:val="20"/>
      <w:szCs w:val="20"/>
    </w:rPr>
  </w:style>
  <w:style w:type="paragraph" w:styleId="TOC3">
    <w:name w:val="toc 3"/>
    <w:basedOn w:val="Normal"/>
    <w:next w:val="Normal"/>
    <w:autoRedefine/>
    <w:uiPriority w:val="39"/>
    <w:rsid w:val="001B463F"/>
    <w:pPr>
      <w:tabs>
        <w:tab w:val="right" w:leader="dot" w:pos="9063"/>
      </w:tabs>
      <w:spacing w:after="0"/>
      <w:ind w:left="1080" w:hanging="360"/>
      <w:jc w:val="left"/>
    </w:pPr>
    <w:rPr>
      <w:rFonts w:ascii="Arial" w:hAnsi="Arial" w:cs="Calibri"/>
      <w:iCs/>
      <w:noProof/>
      <w:sz w:val="20"/>
      <w:szCs w:val="20"/>
    </w:rPr>
  </w:style>
  <w:style w:type="paragraph" w:styleId="ListParagraph">
    <w:name w:val="List Paragraph"/>
    <w:aliases w:val="List Paragraph_Table bullets,Bullets - level 1,Resume Title"/>
    <w:basedOn w:val="Normal"/>
    <w:link w:val="ListParagraphChar"/>
    <w:uiPriority w:val="34"/>
    <w:qFormat/>
    <w:rsid w:val="00F87956"/>
    <w:pPr>
      <w:spacing w:before="120" w:after="120"/>
      <w:jc w:val="left"/>
    </w:pPr>
  </w:style>
  <w:style w:type="character" w:styleId="HTMLCite">
    <w:name w:val="HTML Cite"/>
    <w:basedOn w:val="DefaultParagraphFont"/>
    <w:uiPriority w:val="99"/>
    <w:semiHidden/>
    <w:rsid w:val="00657FDC"/>
    <w:rPr>
      <w:rFonts w:cs="Times New Roman"/>
      <w:i/>
      <w:iCs/>
    </w:rPr>
  </w:style>
  <w:style w:type="table" w:styleId="TableGrid">
    <w:name w:val="Table Grid"/>
    <w:basedOn w:val="TableNormal"/>
    <w:uiPriority w:val="59"/>
    <w:rsid w:val="003C5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B3FF1"/>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545C4C"/>
    <w:rPr>
      <w:rFonts w:cs="Times New Roman"/>
      <w:sz w:val="16"/>
      <w:szCs w:val="16"/>
    </w:rPr>
  </w:style>
  <w:style w:type="paragraph" w:styleId="CommentSubject">
    <w:name w:val="annotation subject"/>
    <w:basedOn w:val="CommentText"/>
    <w:next w:val="CommentText"/>
    <w:link w:val="CommentSubjectChar"/>
    <w:uiPriority w:val="99"/>
    <w:semiHidden/>
    <w:rsid w:val="00545C4C"/>
    <w:rPr>
      <w:b/>
      <w:bCs/>
    </w:rPr>
  </w:style>
  <w:style w:type="character" w:customStyle="1" w:styleId="CommentSubjectChar">
    <w:name w:val="Comment Subject Char"/>
    <w:basedOn w:val="CommentTextChar"/>
    <w:link w:val="CommentSubject"/>
    <w:uiPriority w:val="99"/>
    <w:semiHidden/>
    <w:locked/>
    <w:rsid w:val="00545C4C"/>
    <w:rPr>
      <w:rFonts w:cs="Times New Roman"/>
      <w:b/>
      <w:bCs/>
      <w:sz w:val="20"/>
      <w:szCs w:val="20"/>
      <w:lang w:val="hr-HR" w:eastAsia="hr-HR"/>
    </w:rPr>
  </w:style>
  <w:style w:type="paragraph" w:customStyle="1" w:styleId="TitlePageFooter">
    <w:name w:val="Title Page Footer"/>
    <w:basedOn w:val="Normal"/>
    <w:uiPriority w:val="99"/>
    <w:semiHidden/>
    <w:rsid w:val="00084C9E"/>
    <w:pPr>
      <w:spacing w:after="120"/>
      <w:ind w:left="1440" w:right="1440"/>
    </w:pPr>
    <w:rPr>
      <w:color w:val="FFFFFF"/>
      <w:szCs w:val="24"/>
      <w:lang w:eastAsia="en-US"/>
    </w:rPr>
  </w:style>
  <w:style w:type="paragraph" w:customStyle="1" w:styleId="CoverTitle">
    <w:name w:val="Cover Title"/>
    <w:basedOn w:val="Normal"/>
    <w:next w:val="CoverSubtitle"/>
    <w:uiPriority w:val="99"/>
    <w:rsid w:val="00084C9E"/>
    <w:pPr>
      <w:spacing w:after="120"/>
      <w:ind w:left="1440" w:right="1440"/>
    </w:pPr>
    <w:rPr>
      <w:rFonts w:ascii="Arial Bold" w:hAnsi="Arial Bold"/>
      <w:b/>
      <w:caps/>
      <w:color w:val="FFFFFF"/>
      <w:sz w:val="60"/>
      <w:szCs w:val="24"/>
      <w:lang w:eastAsia="en-US"/>
    </w:rPr>
  </w:style>
  <w:style w:type="paragraph" w:customStyle="1" w:styleId="CoverSubtitle">
    <w:name w:val="Cover Subtitle"/>
    <w:basedOn w:val="Normal"/>
    <w:uiPriority w:val="99"/>
    <w:rsid w:val="00084C9E"/>
    <w:pPr>
      <w:spacing w:after="0"/>
      <w:ind w:left="1440" w:right="1440"/>
    </w:pPr>
    <w:rPr>
      <w:color w:val="FFFFFF"/>
      <w:sz w:val="30"/>
      <w:szCs w:val="24"/>
      <w:lang w:eastAsia="en-US"/>
    </w:rPr>
  </w:style>
  <w:style w:type="character" w:customStyle="1" w:styleId="Subheading2Char">
    <w:name w:val="Subheading 2 Char"/>
    <w:basedOn w:val="DefaultParagraphFont"/>
    <w:link w:val="Subheading2"/>
    <w:uiPriority w:val="99"/>
    <w:locked/>
    <w:rsid w:val="00F77270"/>
    <w:rPr>
      <w:rFonts w:ascii="Times New Roman Bold" w:hAnsi="Times New Roman Bold"/>
      <w:b/>
      <w:color w:val="3C8A2E"/>
      <w:sz w:val="22"/>
      <w:szCs w:val="24"/>
      <w:lang w:val="en-US" w:eastAsia="en-US" w:bidi="ar-SA"/>
    </w:rPr>
  </w:style>
  <w:style w:type="paragraph" w:customStyle="1" w:styleId="Bullet1">
    <w:name w:val="Bullet 1"/>
    <w:basedOn w:val="ListParagraph"/>
    <w:link w:val="Bullet1Char"/>
    <w:uiPriority w:val="99"/>
    <w:rsid w:val="00A349E4"/>
    <w:pPr>
      <w:numPr>
        <w:numId w:val="2"/>
      </w:numPr>
      <w:spacing w:before="0" w:after="0"/>
      <w:ind w:left="720"/>
    </w:pPr>
  </w:style>
  <w:style w:type="paragraph" w:customStyle="1" w:styleId="Subheading2">
    <w:name w:val="Subheading 2"/>
    <w:next w:val="BodyText"/>
    <w:link w:val="Subheading2Char"/>
    <w:uiPriority w:val="99"/>
    <w:rsid w:val="00F77270"/>
    <w:pPr>
      <w:keepNext/>
      <w:spacing w:after="60"/>
    </w:pPr>
    <w:rPr>
      <w:rFonts w:ascii="Times New Roman Bold" w:hAnsi="Times New Roman Bold"/>
      <w:b/>
      <w:color w:val="3C8A2E"/>
      <w:sz w:val="22"/>
      <w:szCs w:val="24"/>
    </w:rPr>
  </w:style>
  <w:style w:type="paragraph" w:customStyle="1" w:styleId="Bullet2">
    <w:name w:val="Bullet 2"/>
    <w:basedOn w:val="ListParagraph"/>
    <w:uiPriority w:val="99"/>
    <w:rsid w:val="00C76F63"/>
    <w:pPr>
      <w:numPr>
        <w:ilvl w:val="1"/>
        <w:numId w:val="3"/>
      </w:numPr>
      <w:ind w:left="1080"/>
    </w:pPr>
  </w:style>
  <w:style w:type="paragraph" w:styleId="BodyText">
    <w:name w:val="Body Text"/>
    <w:basedOn w:val="Normal"/>
    <w:link w:val="BodyTextChar"/>
    <w:uiPriority w:val="99"/>
    <w:rsid w:val="00F77270"/>
    <w:pPr>
      <w:spacing w:after="180"/>
    </w:pPr>
    <w:rPr>
      <w:rFonts w:ascii="Times New Roman" w:hAnsi="Times New Roman" w:cs="Arial"/>
      <w:sz w:val="24"/>
      <w:szCs w:val="24"/>
      <w:lang w:eastAsia="en-US"/>
    </w:rPr>
  </w:style>
  <w:style w:type="character" w:customStyle="1" w:styleId="BodyTextChar">
    <w:name w:val="Body Text Char"/>
    <w:basedOn w:val="DefaultParagraphFont"/>
    <w:link w:val="BodyText"/>
    <w:uiPriority w:val="99"/>
    <w:locked/>
    <w:rsid w:val="00F77270"/>
    <w:rPr>
      <w:rFonts w:ascii="Times New Roman" w:hAnsi="Times New Roman" w:cs="Arial"/>
      <w:sz w:val="24"/>
      <w:szCs w:val="24"/>
      <w:lang w:val="en-US" w:eastAsia="en-US" w:bidi="ar-SA"/>
    </w:rPr>
  </w:style>
  <w:style w:type="paragraph" w:customStyle="1" w:styleId="CalloutText">
    <w:name w:val="Callout Text"/>
    <w:link w:val="CalloutTextChar"/>
    <w:qFormat/>
    <w:rsid w:val="007765CD"/>
    <w:pPr>
      <w:framePr w:wrap="auto" w:hAnchor="text" w:xAlign="right"/>
      <w:spacing w:before="60" w:after="60"/>
    </w:pPr>
    <w:rPr>
      <w:color w:val="002060"/>
    </w:rPr>
  </w:style>
  <w:style w:type="paragraph" w:customStyle="1" w:styleId="Bullet2Last">
    <w:name w:val="Bullet 2_Last"/>
    <w:basedOn w:val="Bullet2"/>
    <w:next w:val="BodyText"/>
    <w:uiPriority w:val="99"/>
    <w:rsid w:val="00F77270"/>
    <w:pPr>
      <w:spacing w:after="180"/>
    </w:pPr>
  </w:style>
  <w:style w:type="character" w:customStyle="1" w:styleId="CharacterBoldBlueItalic">
    <w:name w:val="Character Bold Blue Italic"/>
    <w:uiPriority w:val="99"/>
    <w:rsid w:val="00F77270"/>
    <w:rPr>
      <w:b/>
      <w:i/>
      <w:color w:val="002776"/>
    </w:rPr>
  </w:style>
  <w:style w:type="paragraph" w:customStyle="1" w:styleId="TableColumnHeadingAlignLeft">
    <w:name w:val="Table Column Heading (Align Left)"/>
    <w:basedOn w:val="Normal"/>
    <w:next w:val="Normal"/>
    <w:uiPriority w:val="99"/>
    <w:rsid w:val="00F576BE"/>
    <w:pPr>
      <w:spacing w:before="20" w:after="20"/>
      <w:jc w:val="left"/>
    </w:pPr>
    <w:rPr>
      <w:rFonts w:asciiTheme="minorHAnsi" w:eastAsiaTheme="minorHAnsi" w:hAnsiTheme="minorHAnsi" w:cstheme="minorHAnsi"/>
      <w:b/>
      <w:color w:val="FFFFFF" w:themeColor="background1"/>
      <w:sz w:val="20"/>
      <w:szCs w:val="20"/>
      <w:lang w:eastAsia="en-US"/>
    </w:rPr>
  </w:style>
  <w:style w:type="character" w:customStyle="1" w:styleId="Bullet1Char">
    <w:name w:val="Bullet 1 Char"/>
    <w:basedOn w:val="BodyTextChar"/>
    <w:link w:val="Bullet1"/>
    <w:uiPriority w:val="99"/>
    <w:locked/>
    <w:rsid w:val="00A349E4"/>
    <w:rPr>
      <w:rFonts w:ascii="Times New Roman" w:hAnsi="Times New Roman" w:cs="Arial"/>
      <w:sz w:val="22"/>
      <w:szCs w:val="22"/>
      <w:lang w:val="en-US" w:eastAsia="hr-HR" w:bidi="ar-SA"/>
    </w:rPr>
  </w:style>
  <w:style w:type="paragraph" w:customStyle="1" w:styleId="Heading0-NoTOC">
    <w:name w:val="Heading 0 - No TOC"/>
    <w:basedOn w:val="Heading1"/>
    <w:next w:val="Normal"/>
    <w:uiPriority w:val="99"/>
    <w:rsid w:val="00331578"/>
    <w:pPr>
      <w:spacing w:after="240"/>
    </w:pPr>
    <w:rPr>
      <w:bCs/>
      <w:color w:val="002A6C"/>
      <w:szCs w:val="28"/>
    </w:rPr>
  </w:style>
  <w:style w:type="paragraph" w:customStyle="1" w:styleId="Style1">
    <w:name w:val="Style1"/>
    <w:basedOn w:val="Heading2"/>
    <w:uiPriority w:val="99"/>
    <w:rsid w:val="008003F2"/>
    <w:pPr>
      <w:spacing w:before="120"/>
    </w:pPr>
  </w:style>
  <w:style w:type="paragraph" w:customStyle="1" w:styleId="Style2">
    <w:name w:val="Style2"/>
    <w:basedOn w:val="Style1"/>
    <w:uiPriority w:val="99"/>
    <w:rsid w:val="008003F2"/>
    <w:pPr>
      <w:ind w:left="432"/>
    </w:pPr>
  </w:style>
  <w:style w:type="paragraph" w:customStyle="1" w:styleId="Style3">
    <w:name w:val="Style3"/>
    <w:basedOn w:val="Style2"/>
    <w:uiPriority w:val="99"/>
    <w:rsid w:val="008003F2"/>
  </w:style>
  <w:style w:type="paragraph" w:customStyle="1" w:styleId="Style4">
    <w:name w:val="Style4"/>
    <w:basedOn w:val="Style3"/>
    <w:uiPriority w:val="99"/>
    <w:rsid w:val="0076416C"/>
    <w:pPr>
      <w:ind w:left="0"/>
    </w:pPr>
  </w:style>
  <w:style w:type="paragraph" w:customStyle="1" w:styleId="Style5">
    <w:name w:val="Style5"/>
    <w:basedOn w:val="Heading2"/>
    <w:uiPriority w:val="99"/>
    <w:rsid w:val="008003F2"/>
    <w:pPr>
      <w:ind w:left="144"/>
    </w:pPr>
  </w:style>
  <w:style w:type="paragraph" w:styleId="Title">
    <w:name w:val="Title"/>
    <w:basedOn w:val="Normal"/>
    <w:next w:val="Normal"/>
    <w:link w:val="TitleChar"/>
    <w:qFormat/>
    <w:locked/>
    <w:rsid w:val="009C741D"/>
    <w:pPr>
      <w:pBdr>
        <w:bottom w:val="single" w:sz="8" w:space="1" w:color="4F81BD"/>
      </w:pBdr>
    </w:pPr>
    <w:rPr>
      <w:rFonts w:ascii="Cambria" w:hAnsi="Cambria"/>
      <w:sz w:val="36"/>
    </w:rPr>
  </w:style>
  <w:style w:type="paragraph" w:customStyle="1" w:styleId="Style7">
    <w:name w:val="Style7"/>
    <w:basedOn w:val="Heading3"/>
    <w:uiPriority w:val="99"/>
    <w:rsid w:val="00992E3F"/>
    <w:pPr>
      <w:ind w:left="432"/>
    </w:pPr>
  </w:style>
  <w:style w:type="paragraph" w:customStyle="1" w:styleId="Figuretitle">
    <w:name w:val="Figure title"/>
    <w:basedOn w:val="Heading3"/>
    <w:uiPriority w:val="99"/>
    <w:rsid w:val="00EE6FD8"/>
    <w:pPr>
      <w:spacing w:before="240"/>
      <w:jc w:val="center"/>
    </w:pPr>
    <w:rPr>
      <w:rFonts w:ascii="Cambria" w:hAnsi="Cambria"/>
      <w:sz w:val="20"/>
      <w:szCs w:val="20"/>
    </w:rPr>
  </w:style>
  <w:style w:type="paragraph" w:styleId="EndnoteText">
    <w:name w:val="endnote text"/>
    <w:basedOn w:val="Normal"/>
    <w:link w:val="EndnoteTextChar"/>
    <w:uiPriority w:val="99"/>
    <w:semiHidden/>
    <w:rsid w:val="00FF79C9"/>
    <w:pPr>
      <w:spacing w:after="0"/>
    </w:pPr>
    <w:rPr>
      <w:sz w:val="20"/>
      <w:szCs w:val="20"/>
    </w:rPr>
  </w:style>
  <w:style w:type="character" w:customStyle="1" w:styleId="EndnoteTextChar">
    <w:name w:val="Endnote Text Char"/>
    <w:basedOn w:val="DefaultParagraphFont"/>
    <w:link w:val="EndnoteText"/>
    <w:uiPriority w:val="99"/>
    <w:semiHidden/>
    <w:locked/>
    <w:rsid w:val="00FF79C9"/>
    <w:rPr>
      <w:rFonts w:cs="Times New Roman"/>
      <w:sz w:val="20"/>
      <w:szCs w:val="20"/>
      <w:lang w:val="en-US"/>
    </w:rPr>
  </w:style>
  <w:style w:type="character" w:styleId="EndnoteReference">
    <w:name w:val="endnote reference"/>
    <w:basedOn w:val="DefaultParagraphFont"/>
    <w:uiPriority w:val="99"/>
    <w:semiHidden/>
    <w:rsid w:val="00FF79C9"/>
    <w:rPr>
      <w:rFonts w:cs="Times New Roman"/>
      <w:vertAlign w:val="superscript"/>
    </w:rPr>
  </w:style>
  <w:style w:type="paragraph" w:styleId="Revision">
    <w:name w:val="Revision"/>
    <w:hidden/>
    <w:uiPriority w:val="99"/>
    <w:semiHidden/>
    <w:rsid w:val="00BC6E26"/>
    <w:rPr>
      <w:sz w:val="22"/>
      <w:szCs w:val="22"/>
      <w:lang w:eastAsia="hr-HR"/>
    </w:rPr>
  </w:style>
  <w:style w:type="character" w:customStyle="1" w:styleId="TitleChar">
    <w:name w:val="Title Char"/>
    <w:basedOn w:val="DefaultParagraphFont"/>
    <w:link w:val="Title"/>
    <w:rsid w:val="009C741D"/>
    <w:rPr>
      <w:rFonts w:ascii="Cambria" w:hAnsi="Cambria"/>
      <w:sz w:val="36"/>
      <w:szCs w:val="22"/>
      <w:lang w:eastAsia="hr-HR"/>
    </w:rPr>
  </w:style>
  <w:style w:type="paragraph" w:customStyle="1" w:styleId="RearCoverAddress">
    <w:name w:val="Rear Cover Address"/>
    <w:basedOn w:val="Normal"/>
    <w:semiHidden/>
    <w:rsid w:val="009D4EC2"/>
    <w:pPr>
      <w:spacing w:after="0"/>
      <w:jc w:val="center"/>
    </w:pPr>
    <w:rPr>
      <w:rFonts w:ascii="Times New Roman" w:hAnsi="Times New Roman"/>
      <w:color w:val="FFFFFF"/>
      <w:sz w:val="30"/>
      <w:szCs w:val="24"/>
      <w:lang w:eastAsia="en-US"/>
    </w:rPr>
  </w:style>
  <w:style w:type="paragraph" w:customStyle="1" w:styleId="Pa0">
    <w:name w:val="Pa0"/>
    <w:basedOn w:val="Normal"/>
    <w:next w:val="Normal"/>
    <w:uiPriority w:val="99"/>
    <w:rsid w:val="00186B7E"/>
    <w:pPr>
      <w:autoSpaceDE w:val="0"/>
      <w:autoSpaceDN w:val="0"/>
      <w:adjustRightInd w:val="0"/>
      <w:spacing w:after="0" w:line="241" w:lineRule="atLeast"/>
    </w:pPr>
    <w:rPr>
      <w:rFonts w:ascii="Helvetica 35 Thin" w:eastAsia="Calibri" w:hAnsi="Helvetica 35 Thin"/>
      <w:sz w:val="24"/>
      <w:szCs w:val="24"/>
      <w:lang w:eastAsia="en-US"/>
    </w:rPr>
  </w:style>
  <w:style w:type="character" w:customStyle="1" w:styleId="A8">
    <w:name w:val="A8"/>
    <w:uiPriority w:val="99"/>
    <w:rsid w:val="00186B7E"/>
    <w:rPr>
      <w:rFonts w:cs="Helvetica 35 Thin"/>
      <w:color w:val="000000"/>
      <w:sz w:val="22"/>
      <w:szCs w:val="22"/>
    </w:rPr>
  </w:style>
  <w:style w:type="paragraph" w:styleId="TOC4">
    <w:name w:val="toc 4"/>
    <w:basedOn w:val="Normal"/>
    <w:next w:val="Normal"/>
    <w:autoRedefine/>
    <w:uiPriority w:val="39"/>
    <w:locked/>
    <w:rsid w:val="00A92A9B"/>
    <w:pPr>
      <w:tabs>
        <w:tab w:val="right" w:leader="dot" w:pos="9063"/>
      </w:tabs>
      <w:spacing w:after="0"/>
      <w:ind w:left="1080"/>
      <w:jc w:val="left"/>
    </w:pPr>
    <w:rPr>
      <w:rFonts w:ascii="Arial" w:hAnsi="Arial" w:cs="Calibri"/>
      <w:i/>
      <w:noProof/>
      <w:sz w:val="20"/>
      <w:szCs w:val="18"/>
    </w:rPr>
  </w:style>
  <w:style w:type="paragraph" w:styleId="TOC5">
    <w:name w:val="toc 5"/>
    <w:basedOn w:val="Normal"/>
    <w:next w:val="Normal"/>
    <w:autoRedefine/>
    <w:locked/>
    <w:rsid w:val="00C468EA"/>
    <w:pPr>
      <w:spacing w:after="0"/>
      <w:ind w:left="880"/>
      <w:jc w:val="left"/>
    </w:pPr>
    <w:rPr>
      <w:rFonts w:cs="Calibri"/>
      <w:sz w:val="18"/>
      <w:szCs w:val="18"/>
    </w:rPr>
  </w:style>
  <w:style w:type="paragraph" w:styleId="TOC6">
    <w:name w:val="toc 6"/>
    <w:basedOn w:val="Normal"/>
    <w:next w:val="Normal"/>
    <w:autoRedefine/>
    <w:locked/>
    <w:rsid w:val="00C468EA"/>
    <w:pPr>
      <w:spacing w:after="0"/>
      <w:ind w:left="1100"/>
      <w:jc w:val="left"/>
    </w:pPr>
    <w:rPr>
      <w:rFonts w:cs="Calibri"/>
      <w:sz w:val="18"/>
      <w:szCs w:val="18"/>
    </w:rPr>
  </w:style>
  <w:style w:type="paragraph" w:styleId="TOC7">
    <w:name w:val="toc 7"/>
    <w:basedOn w:val="Normal"/>
    <w:next w:val="Normal"/>
    <w:autoRedefine/>
    <w:locked/>
    <w:rsid w:val="00C468EA"/>
    <w:pPr>
      <w:spacing w:after="0"/>
      <w:ind w:left="1320"/>
      <w:jc w:val="left"/>
    </w:pPr>
    <w:rPr>
      <w:rFonts w:cs="Calibri"/>
      <w:sz w:val="18"/>
      <w:szCs w:val="18"/>
    </w:rPr>
  </w:style>
  <w:style w:type="paragraph" w:styleId="TOC8">
    <w:name w:val="toc 8"/>
    <w:basedOn w:val="Normal"/>
    <w:next w:val="Normal"/>
    <w:autoRedefine/>
    <w:locked/>
    <w:rsid w:val="00C468EA"/>
    <w:pPr>
      <w:spacing w:after="0"/>
      <w:ind w:left="1540"/>
      <w:jc w:val="left"/>
    </w:pPr>
    <w:rPr>
      <w:rFonts w:cs="Calibri"/>
      <w:sz w:val="18"/>
      <w:szCs w:val="18"/>
    </w:rPr>
  </w:style>
  <w:style w:type="paragraph" w:styleId="TOC9">
    <w:name w:val="toc 9"/>
    <w:basedOn w:val="Normal"/>
    <w:next w:val="Normal"/>
    <w:autoRedefine/>
    <w:locked/>
    <w:rsid w:val="00C468EA"/>
    <w:pPr>
      <w:spacing w:after="0"/>
      <w:ind w:left="1760"/>
      <w:jc w:val="left"/>
    </w:pPr>
    <w:rPr>
      <w:rFonts w:cs="Calibri"/>
      <w:sz w:val="18"/>
      <w:szCs w:val="18"/>
    </w:rPr>
  </w:style>
  <w:style w:type="character" w:customStyle="1" w:styleId="Heading4Char">
    <w:name w:val="Heading 4 Char"/>
    <w:basedOn w:val="DefaultParagraphFont"/>
    <w:link w:val="Heading4"/>
    <w:rsid w:val="004D65C4"/>
    <w:rPr>
      <w:rFonts w:ascii="Arial" w:hAnsi="Arial" w:cs="Arial"/>
      <w:b/>
      <w:color w:val="28A9DA" w:themeColor="background2" w:themeShade="BF"/>
      <w:sz w:val="22"/>
      <w:szCs w:val="24"/>
    </w:rPr>
  </w:style>
  <w:style w:type="paragraph" w:customStyle="1" w:styleId="Bullet1Last">
    <w:name w:val="Bullet 1_Last"/>
    <w:basedOn w:val="Bullet1"/>
    <w:qFormat/>
    <w:rsid w:val="0038787D"/>
    <w:pPr>
      <w:spacing w:after="240"/>
    </w:pPr>
  </w:style>
  <w:style w:type="character" w:styleId="SubtleEmphasis">
    <w:name w:val="Subtle Emphasis"/>
    <w:uiPriority w:val="19"/>
    <w:qFormat/>
    <w:rsid w:val="006C3F61"/>
    <w:rPr>
      <w:rFonts w:cs="Calibri"/>
      <w:i/>
      <w:color w:val="808080" w:themeColor="background1" w:themeShade="80"/>
      <w:sz w:val="20"/>
    </w:rPr>
  </w:style>
  <w:style w:type="character" w:styleId="IntenseEmphasis">
    <w:name w:val="Intense Emphasis"/>
    <w:basedOn w:val="DefaultParagraphFont"/>
    <w:uiPriority w:val="21"/>
    <w:qFormat/>
    <w:rsid w:val="00783DFA"/>
    <w:rPr>
      <w:b/>
      <w:bCs/>
      <w:i/>
      <w:iCs/>
      <w:color w:val="002776" w:themeColor="accent1"/>
    </w:rPr>
  </w:style>
  <w:style w:type="character" w:customStyle="1" w:styleId="Heading5Char">
    <w:name w:val="Heading 5 Char"/>
    <w:basedOn w:val="DefaultParagraphFont"/>
    <w:link w:val="Heading5"/>
    <w:rsid w:val="004D65C4"/>
    <w:rPr>
      <w:rFonts w:ascii="Arial" w:hAnsi="Arial" w:cs="Arial"/>
      <w:b/>
      <w:color w:val="92D400" w:themeColor="accent2"/>
      <w:sz w:val="22"/>
      <w:szCs w:val="24"/>
    </w:rPr>
  </w:style>
  <w:style w:type="paragraph" w:customStyle="1" w:styleId="Heading1-nonumbering">
    <w:name w:val="Heading 1 - no numbering"/>
    <w:basedOn w:val="Heading1"/>
    <w:qFormat/>
    <w:rsid w:val="004D65C4"/>
    <w:rPr>
      <w:caps w:val="0"/>
    </w:rPr>
  </w:style>
  <w:style w:type="paragraph" w:customStyle="1" w:styleId="TableBody">
    <w:name w:val="Table Body"/>
    <w:link w:val="TableBodyChar"/>
    <w:qFormat/>
    <w:rsid w:val="007765CD"/>
    <w:pPr>
      <w:spacing w:before="60" w:after="60"/>
    </w:pPr>
    <w:rPr>
      <w:rFonts w:asciiTheme="minorHAnsi" w:hAnsiTheme="minorHAnsi"/>
      <w:color w:val="002776"/>
      <w:szCs w:val="24"/>
    </w:rPr>
  </w:style>
  <w:style w:type="character" w:customStyle="1" w:styleId="CharacterWhiteText">
    <w:name w:val="Character White Text"/>
    <w:uiPriority w:val="99"/>
    <w:rsid w:val="005B7909"/>
    <w:rPr>
      <w:color w:val="FFFFFF"/>
    </w:rPr>
  </w:style>
  <w:style w:type="paragraph" w:customStyle="1" w:styleId="TableText">
    <w:name w:val="Table Text"/>
    <w:basedOn w:val="Normal"/>
    <w:uiPriority w:val="99"/>
    <w:qFormat/>
    <w:rsid w:val="007765CD"/>
    <w:pPr>
      <w:spacing w:beforeLines="40" w:afterLines="40"/>
      <w:jc w:val="left"/>
    </w:pPr>
    <w:rPr>
      <w:rFonts w:asciiTheme="minorHAnsi" w:hAnsiTheme="minorHAnsi" w:cstheme="minorHAnsi"/>
      <w:color w:val="002060"/>
      <w:sz w:val="20"/>
      <w:szCs w:val="20"/>
    </w:rPr>
  </w:style>
  <w:style w:type="paragraph" w:styleId="Subtitle">
    <w:name w:val="Subtitle"/>
    <w:basedOn w:val="Normal"/>
    <w:next w:val="Normal"/>
    <w:link w:val="SubtitleChar"/>
    <w:qFormat/>
    <w:locked/>
    <w:rsid w:val="00646F6A"/>
    <w:pPr>
      <w:numPr>
        <w:ilvl w:val="1"/>
      </w:numPr>
    </w:pPr>
    <w:rPr>
      <w:rFonts w:asciiTheme="majorHAnsi" w:eastAsiaTheme="majorEastAsia" w:hAnsiTheme="majorHAnsi" w:cstheme="majorBidi"/>
      <w:i/>
      <w:iCs/>
      <w:color w:val="002776" w:themeColor="accent1"/>
      <w:spacing w:val="15"/>
      <w:sz w:val="24"/>
      <w:szCs w:val="24"/>
    </w:rPr>
  </w:style>
  <w:style w:type="character" w:customStyle="1" w:styleId="SubtitleChar">
    <w:name w:val="Subtitle Char"/>
    <w:basedOn w:val="DefaultParagraphFont"/>
    <w:link w:val="Subtitle"/>
    <w:rsid w:val="00646F6A"/>
    <w:rPr>
      <w:rFonts w:asciiTheme="majorHAnsi" w:eastAsiaTheme="majorEastAsia" w:hAnsiTheme="majorHAnsi" w:cstheme="majorBidi"/>
      <w:i/>
      <w:iCs/>
      <w:color w:val="002776" w:themeColor="accent1"/>
      <w:spacing w:val="15"/>
      <w:sz w:val="24"/>
      <w:szCs w:val="24"/>
      <w:lang w:eastAsia="hr-HR"/>
    </w:rPr>
  </w:style>
  <w:style w:type="paragraph" w:styleId="ListBullet">
    <w:name w:val="List Bullet"/>
    <w:basedOn w:val="Normal"/>
    <w:uiPriority w:val="99"/>
    <w:rsid w:val="00B94EEB"/>
    <w:pPr>
      <w:numPr>
        <w:numId w:val="1"/>
      </w:numPr>
      <w:autoSpaceDE w:val="0"/>
      <w:autoSpaceDN w:val="0"/>
      <w:adjustRightInd w:val="0"/>
      <w:spacing w:after="0" w:line="276" w:lineRule="auto"/>
      <w:contextualSpacing/>
    </w:pPr>
    <w:rPr>
      <w:szCs w:val="24"/>
    </w:rPr>
  </w:style>
  <w:style w:type="character" w:styleId="Emphasis">
    <w:name w:val="Emphasis"/>
    <w:basedOn w:val="DefaultParagraphFont"/>
    <w:uiPriority w:val="20"/>
    <w:qFormat/>
    <w:locked/>
    <w:rsid w:val="00114B18"/>
    <w:rPr>
      <w:i/>
      <w:iCs/>
    </w:rPr>
  </w:style>
  <w:style w:type="paragraph" w:customStyle="1" w:styleId="Bullet1nospace">
    <w:name w:val="Bullet 1 no space"/>
    <w:basedOn w:val="Bullet1"/>
    <w:qFormat/>
    <w:rsid w:val="00EE6FD8"/>
    <w:pPr>
      <w:spacing w:after="100" w:afterAutospacing="1"/>
    </w:pPr>
  </w:style>
  <w:style w:type="table" w:customStyle="1" w:styleId="LightShading1">
    <w:name w:val="Light Shading1"/>
    <w:basedOn w:val="TableNormal"/>
    <w:uiPriority w:val="60"/>
    <w:rsid w:val="00445F47"/>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aliases w:val="List Paragraph_Table bullets Char,Bullets - level 1 Char,Resume Title Char"/>
    <w:basedOn w:val="DefaultParagraphFont"/>
    <w:link w:val="ListParagraph"/>
    <w:uiPriority w:val="34"/>
    <w:rsid w:val="00445F47"/>
    <w:rPr>
      <w:sz w:val="22"/>
      <w:szCs w:val="22"/>
      <w:lang w:eastAsia="hr-HR"/>
    </w:rPr>
  </w:style>
  <w:style w:type="paragraph" w:customStyle="1" w:styleId="PMGBodyText">
    <w:name w:val="PMG Body Text"/>
    <w:basedOn w:val="Normal"/>
    <w:link w:val="PMGBodyTextCharChar"/>
    <w:rsid w:val="008D2D6D"/>
    <w:pPr>
      <w:spacing w:after="120"/>
      <w:jc w:val="left"/>
    </w:pPr>
    <w:rPr>
      <w:rFonts w:ascii="Verdana" w:hAnsi="Verdana"/>
      <w:sz w:val="20"/>
      <w:szCs w:val="20"/>
      <w:lang w:eastAsia="en-US"/>
    </w:rPr>
  </w:style>
  <w:style w:type="character" w:customStyle="1" w:styleId="PMGBodyTextCharChar">
    <w:name w:val="PMG Body Text Char Char"/>
    <w:basedOn w:val="DefaultParagraphFont"/>
    <w:link w:val="PMGBodyText"/>
    <w:rsid w:val="008D2D6D"/>
    <w:rPr>
      <w:rFonts w:ascii="Verdana" w:hAnsi="Verdana"/>
    </w:rPr>
  </w:style>
  <w:style w:type="character" w:styleId="FollowedHyperlink">
    <w:name w:val="FollowedHyperlink"/>
    <w:basedOn w:val="DefaultParagraphFont"/>
    <w:uiPriority w:val="99"/>
    <w:semiHidden/>
    <w:unhideWhenUsed/>
    <w:rsid w:val="009B7483"/>
    <w:rPr>
      <w:color w:val="3C8A2E" w:themeColor="followedHyperlink"/>
      <w:u w:val="single"/>
    </w:rPr>
  </w:style>
  <w:style w:type="paragraph" w:customStyle="1" w:styleId="List-lastbullet">
    <w:name w:val="List - last bullet"/>
    <w:basedOn w:val="ListParagraph"/>
    <w:uiPriority w:val="99"/>
    <w:rsid w:val="00EF4D7C"/>
    <w:pPr>
      <w:spacing w:before="0" w:after="180"/>
      <w:ind w:left="1440"/>
      <w:contextualSpacing/>
    </w:pPr>
    <w:rPr>
      <w:rFonts w:ascii="Arial" w:hAnsi="Arial"/>
      <w:lang w:eastAsia="en-US"/>
    </w:rPr>
  </w:style>
  <w:style w:type="character" w:customStyle="1" w:styleId="apple-style-span">
    <w:name w:val="apple-style-span"/>
    <w:basedOn w:val="DefaultParagraphFont"/>
    <w:rsid w:val="0035164D"/>
  </w:style>
  <w:style w:type="paragraph" w:customStyle="1" w:styleId="CalloutboxTitle">
    <w:name w:val="Callout box Title"/>
    <w:basedOn w:val="CalloutText"/>
    <w:qFormat/>
    <w:rsid w:val="006C3F61"/>
    <w:pPr>
      <w:framePr w:wrap="auto"/>
      <w:spacing w:after="120"/>
      <w:jc w:val="center"/>
    </w:pPr>
    <w:rPr>
      <w:b/>
    </w:rPr>
  </w:style>
  <w:style w:type="paragraph" w:styleId="Caption">
    <w:name w:val="caption"/>
    <w:basedOn w:val="Figuretitle"/>
    <w:next w:val="Normal"/>
    <w:link w:val="CaptionChar"/>
    <w:uiPriority w:val="35"/>
    <w:unhideWhenUsed/>
    <w:qFormat/>
    <w:locked/>
    <w:rsid w:val="00095DC1"/>
    <w:pPr>
      <w:numPr>
        <w:ilvl w:val="0"/>
        <w:numId w:val="0"/>
      </w:numPr>
    </w:pPr>
    <w:rPr>
      <w:rFonts w:ascii="Arial" w:hAnsi="Arial"/>
      <w:sz w:val="22"/>
    </w:rPr>
  </w:style>
  <w:style w:type="character" w:customStyle="1" w:styleId="ft">
    <w:name w:val="ft"/>
    <w:basedOn w:val="DefaultParagraphFont"/>
    <w:rsid w:val="00DE5C0B"/>
  </w:style>
  <w:style w:type="paragraph" w:customStyle="1" w:styleId="Calloutboxtext">
    <w:name w:val="Callout box text"/>
    <w:basedOn w:val="CalloutboxTitle"/>
    <w:qFormat/>
    <w:rsid w:val="006C3F61"/>
    <w:pPr>
      <w:framePr w:wrap="auto"/>
      <w:jc w:val="left"/>
    </w:pPr>
    <w:rPr>
      <w:b w:val="0"/>
    </w:rPr>
  </w:style>
  <w:style w:type="character" w:customStyle="1" w:styleId="field-content2">
    <w:name w:val="field-content2"/>
    <w:basedOn w:val="DefaultParagraphFont"/>
    <w:rsid w:val="00CE077B"/>
  </w:style>
  <w:style w:type="paragraph" w:customStyle="1" w:styleId="FooterOdd">
    <w:name w:val="Footer Odd"/>
    <w:basedOn w:val="Normal"/>
    <w:qFormat/>
    <w:rsid w:val="00095796"/>
    <w:pPr>
      <w:pBdr>
        <w:top w:val="single" w:sz="4" w:space="1" w:color="002776" w:themeColor="accent1"/>
      </w:pBdr>
      <w:spacing w:after="180" w:line="264" w:lineRule="auto"/>
      <w:jc w:val="right"/>
    </w:pPr>
    <w:rPr>
      <w:rFonts w:asciiTheme="minorHAnsi" w:eastAsiaTheme="minorHAnsi" w:hAnsiTheme="minorHAnsi"/>
      <w:color w:val="C9DD03" w:themeColor="text2"/>
      <w:sz w:val="20"/>
      <w:szCs w:val="20"/>
      <w:lang w:eastAsia="ja-JP"/>
    </w:rPr>
  </w:style>
  <w:style w:type="table" w:customStyle="1" w:styleId="LightShading-Accent111">
    <w:name w:val="Light Shading - Accent 111"/>
    <w:basedOn w:val="TableNormal"/>
    <w:next w:val="TableNormal"/>
    <w:uiPriority w:val="60"/>
    <w:rsid w:val="00AB6515"/>
    <w:rPr>
      <w:rFonts w:eastAsia="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lloutTextChar">
    <w:name w:val="Callout Text Char"/>
    <w:basedOn w:val="DefaultParagraphFont"/>
    <w:link w:val="CalloutText"/>
    <w:locked/>
    <w:rsid w:val="009A392B"/>
    <w:rPr>
      <w:color w:val="002060"/>
    </w:rPr>
  </w:style>
  <w:style w:type="character" w:customStyle="1" w:styleId="CaptionChar">
    <w:name w:val="Caption Char"/>
    <w:link w:val="Caption"/>
    <w:uiPriority w:val="35"/>
    <w:rsid w:val="00095DC1"/>
    <w:rPr>
      <w:rFonts w:ascii="Arial" w:hAnsi="Arial" w:cs="Arial"/>
      <w:b/>
      <w:color w:val="002776" w:themeColor="accent1"/>
      <w:sz w:val="22"/>
    </w:rPr>
  </w:style>
  <w:style w:type="paragraph" w:customStyle="1" w:styleId="CalloutBullet">
    <w:name w:val="Callout Bullet"/>
    <w:basedOn w:val="ListParagraph"/>
    <w:qFormat/>
    <w:rsid w:val="000818AC"/>
    <w:pPr>
      <w:widowControl w:val="0"/>
      <w:numPr>
        <w:numId w:val="4"/>
      </w:numPr>
      <w:spacing w:before="20" w:after="20"/>
      <w:ind w:left="180" w:hanging="180"/>
      <w:contextualSpacing/>
    </w:pPr>
    <w:rPr>
      <w:rFonts w:ascii="Arial" w:eastAsia="Calibri" w:hAnsi="Arial"/>
      <w:sz w:val="16"/>
      <w:szCs w:val="18"/>
      <w:lang w:eastAsia="en-US"/>
    </w:rPr>
  </w:style>
  <w:style w:type="paragraph" w:customStyle="1" w:styleId="CalloutTitle">
    <w:name w:val="Callout Title"/>
    <w:basedOn w:val="Normal"/>
    <w:qFormat/>
    <w:rsid w:val="000818AC"/>
    <w:pPr>
      <w:spacing w:before="60" w:after="60"/>
      <w:jc w:val="center"/>
    </w:pPr>
    <w:rPr>
      <w:rFonts w:ascii="Arial Bold" w:eastAsia="SimSun" w:hAnsi="Arial Bold" w:cs="Arial"/>
      <w:b/>
      <w:color w:val="FFFFFF" w:themeColor="background1"/>
      <w:sz w:val="18"/>
      <w:szCs w:val="20"/>
      <w:lang w:eastAsia="en-US"/>
    </w:rPr>
  </w:style>
  <w:style w:type="character" w:customStyle="1" w:styleId="TableBodyChar">
    <w:name w:val="Table Body Char"/>
    <w:basedOn w:val="DefaultParagraphFont"/>
    <w:link w:val="TableBody"/>
    <w:locked/>
    <w:rsid w:val="00557E9C"/>
    <w:rPr>
      <w:rFonts w:asciiTheme="minorHAnsi" w:hAnsiTheme="minorHAnsi"/>
      <w:color w:val="002776"/>
      <w:szCs w:val="24"/>
    </w:rPr>
  </w:style>
  <w:style w:type="paragraph" w:customStyle="1" w:styleId="calloutbullet0">
    <w:name w:val="calloutbullet"/>
    <w:basedOn w:val="Normal"/>
    <w:uiPriority w:val="99"/>
    <w:semiHidden/>
    <w:rsid w:val="00AC4F2C"/>
    <w:pPr>
      <w:spacing w:after="0"/>
      <w:jc w:val="left"/>
    </w:pPr>
    <w:rPr>
      <w:rFonts w:ascii="Times New Roman" w:eastAsiaTheme="minorHAnsi" w:hAnsi="Times New Roman"/>
      <w:sz w:val="24"/>
      <w:szCs w:val="24"/>
      <w:lang w:eastAsia="en-US"/>
    </w:rPr>
  </w:style>
  <w:style w:type="paragraph" w:customStyle="1" w:styleId="CoverDate">
    <w:name w:val="Cover Date"/>
    <w:basedOn w:val="Normal"/>
    <w:uiPriority w:val="99"/>
    <w:rsid w:val="00696876"/>
    <w:pPr>
      <w:shd w:val="solid" w:color="FFFFFF" w:fill="FFFFFF"/>
      <w:spacing w:before="200" w:after="0" w:line="360" w:lineRule="exact"/>
      <w:ind w:left="1985"/>
      <w:jc w:val="left"/>
    </w:pPr>
    <w:rPr>
      <w:rFonts w:ascii="Arial" w:hAnsi="Arial" w:cs="Arial"/>
      <w:sz w:val="36"/>
      <w:szCs w:val="36"/>
      <w:lang w:eastAsia="en-US"/>
    </w:rPr>
  </w:style>
  <w:style w:type="table" w:customStyle="1" w:styleId="TableGridLight1">
    <w:name w:val="Table Grid Light1"/>
    <w:basedOn w:val="TableNormal"/>
    <w:uiPriority w:val="40"/>
    <w:rsid w:val="002743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MainTable">
    <w:name w:val="Main Table"/>
    <w:basedOn w:val="TableNormal"/>
    <w:uiPriority w:val="99"/>
    <w:rsid w:val="0027437C"/>
    <w:rPr>
      <w:rFonts w:ascii="Arial" w:hAnsi="Arial"/>
      <w:sz w:val="22"/>
    </w:rPr>
    <w:tblPr>
      <w:tblBorders>
        <w:top w:val="single" w:sz="4" w:space="0" w:color="1361FF" w:themeColor="accent1" w:themeTint="99"/>
        <w:left w:val="single" w:sz="4" w:space="0" w:color="1361FF" w:themeColor="accent1" w:themeTint="99"/>
        <w:bottom w:val="single" w:sz="4" w:space="0" w:color="1361FF" w:themeColor="accent1" w:themeTint="99"/>
        <w:right w:val="single" w:sz="4" w:space="0" w:color="1361FF" w:themeColor="accent1" w:themeTint="99"/>
        <w:insideH w:val="single" w:sz="4" w:space="0" w:color="1361FF" w:themeColor="accent1" w:themeTint="99"/>
        <w:insideV w:val="single" w:sz="4" w:space="0" w:color="1361FF" w:themeColor="accent1" w:themeTint="99"/>
      </w:tblBorders>
    </w:tblPr>
    <w:tblStylePr w:type="firstRow">
      <w:rPr>
        <w:b/>
      </w:rPr>
      <w:tblPr/>
      <w:tcPr>
        <w:shd w:val="clear" w:color="auto" w:fill="002776" w:themeFill="accent1"/>
      </w:tcPr>
    </w:tblStylePr>
  </w:style>
  <w:style w:type="paragraph" w:styleId="TableofFigures">
    <w:name w:val="table of figures"/>
    <w:basedOn w:val="Normal"/>
    <w:next w:val="Normal"/>
    <w:uiPriority w:val="99"/>
    <w:unhideWhenUsed/>
    <w:rsid w:val="00285C58"/>
    <w:pPr>
      <w:spacing w:after="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399">
      <w:bodyDiv w:val="1"/>
      <w:marLeft w:val="0"/>
      <w:marRight w:val="0"/>
      <w:marTop w:val="0"/>
      <w:marBottom w:val="0"/>
      <w:divBdr>
        <w:top w:val="none" w:sz="0" w:space="0" w:color="auto"/>
        <w:left w:val="none" w:sz="0" w:space="0" w:color="auto"/>
        <w:bottom w:val="none" w:sz="0" w:space="0" w:color="auto"/>
        <w:right w:val="none" w:sz="0" w:space="0" w:color="auto"/>
      </w:divBdr>
    </w:div>
    <w:div w:id="29037713">
      <w:bodyDiv w:val="1"/>
      <w:marLeft w:val="0"/>
      <w:marRight w:val="0"/>
      <w:marTop w:val="0"/>
      <w:marBottom w:val="0"/>
      <w:divBdr>
        <w:top w:val="none" w:sz="0" w:space="0" w:color="auto"/>
        <w:left w:val="none" w:sz="0" w:space="0" w:color="auto"/>
        <w:bottom w:val="none" w:sz="0" w:space="0" w:color="auto"/>
        <w:right w:val="none" w:sz="0" w:space="0" w:color="auto"/>
      </w:divBdr>
    </w:div>
    <w:div w:id="36857992">
      <w:bodyDiv w:val="1"/>
      <w:marLeft w:val="0"/>
      <w:marRight w:val="0"/>
      <w:marTop w:val="0"/>
      <w:marBottom w:val="0"/>
      <w:divBdr>
        <w:top w:val="none" w:sz="0" w:space="0" w:color="auto"/>
        <w:left w:val="none" w:sz="0" w:space="0" w:color="auto"/>
        <w:bottom w:val="none" w:sz="0" w:space="0" w:color="auto"/>
        <w:right w:val="none" w:sz="0" w:space="0" w:color="auto"/>
      </w:divBdr>
    </w:div>
    <w:div w:id="48965568">
      <w:bodyDiv w:val="1"/>
      <w:marLeft w:val="0"/>
      <w:marRight w:val="0"/>
      <w:marTop w:val="0"/>
      <w:marBottom w:val="0"/>
      <w:divBdr>
        <w:top w:val="none" w:sz="0" w:space="0" w:color="auto"/>
        <w:left w:val="none" w:sz="0" w:space="0" w:color="auto"/>
        <w:bottom w:val="none" w:sz="0" w:space="0" w:color="auto"/>
        <w:right w:val="none" w:sz="0" w:space="0" w:color="auto"/>
      </w:divBdr>
    </w:div>
    <w:div w:id="51780638">
      <w:bodyDiv w:val="1"/>
      <w:marLeft w:val="0"/>
      <w:marRight w:val="0"/>
      <w:marTop w:val="0"/>
      <w:marBottom w:val="0"/>
      <w:divBdr>
        <w:top w:val="none" w:sz="0" w:space="0" w:color="auto"/>
        <w:left w:val="none" w:sz="0" w:space="0" w:color="auto"/>
        <w:bottom w:val="none" w:sz="0" w:space="0" w:color="auto"/>
        <w:right w:val="none" w:sz="0" w:space="0" w:color="auto"/>
      </w:divBdr>
    </w:div>
    <w:div w:id="66075458">
      <w:bodyDiv w:val="1"/>
      <w:marLeft w:val="0"/>
      <w:marRight w:val="0"/>
      <w:marTop w:val="0"/>
      <w:marBottom w:val="0"/>
      <w:divBdr>
        <w:top w:val="none" w:sz="0" w:space="0" w:color="auto"/>
        <w:left w:val="none" w:sz="0" w:space="0" w:color="auto"/>
        <w:bottom w:val="none" w:sz="0" w:space="0" w:color="auto"/>
        <w:right w:val="none" w:sz="0" w:space="0" w:color="auto"/>
      </w:divBdr>
    </w:div>
    <w:div w:id="105466361">
      <w:bodyDiv w:val="1"/>
      <w:marLeft w:val="0"/>
      <w:marRight w:val="0"/>
      <w:marTop w:val="0"/>
      <w:marBottom w:val="0"/>
      <w:divBdr>
        <w:top w:val="none" w:sz="0" w:space="0" w:color="auto"/>
        <w:left w:val="none" w:sz="0" w:space="0" w:color="auto"/>
        <w:bottom w:val="none" w:sz="0" w:space="0" w:color="auto"/>
        <w:right w:val="none" w:sz="0" w:space="0" w:color="auto"/>
      </w:divBdr>
    </w:div>
    <w:div w:id="119302478">
      <w:bodyDiv w:val="1"/>
      <w:marLeft w:val="0"/>
      <w:marRight w:val="0"/>
      <w:marTop w:val="0"/>
      <w:marBottom w:val="0"/>
      <w:divBdr>
        <w:top w:val="none" w:sz="0" w:space="0" w:color="auto"/>
        <w:left w:val="none" w:sz="0" w:space="0" w:color="auto"/>
        <w:bottom w:val="none" w:sz="0" w:space="0" w:color="auto"/>
        <w:right w:val="none" w:sz="0" w:space="0" w:color="auto"/>
      </w:divBdr>
    </w:div>
    <w:div w:id="122970498">
      <w:bodyDiv w:val="1"/>
      <w:marLeft w:val="0"/>
      <w:marRight w:val="0"/>
      <w:marTop w:val="0"/>
      <w:marBottom w:val="0"/>
      <w:divBdr>
        <w:top w:val="none" w:sz="0" w:space="0" w:color="auto"/>
        <w:left w:val="none" w:sz="0" w:space="0" w:color="auto"/>
        <w:bottom w:val="none" w:sz="0" w:space="0" w:color="auto"/>
        <w:right w:val="none" w:sz="0" w:space="0" w:color="auto"/>
      </w:divBdr>
      <w:divsChild>
        <w:div w:id="1562404918">
          <w:marLeft w:val="0"/>
          <w:marRight w:val="0"/>
          <w:marTop w:val="0"/>
          <w:marBottom w:val="0"/>
          <w:divBdr>
            <w:top w:val="none" w:sz="0" w:space="0" w:color="auto"/>
            <w:left w:val="none" w:sz="0" w:space="0" w:color="auto"/>
            <w:bottom w:val="none" w:sz="0" w:space="0" w:color="auto"/>
            <w:right w:val="none" w:sz="0" w:space="0" w:color="auto"/>
          </w:divBdr>
          <w:divsChild>
            <w:div w:id="1756511696">
              <w:marLeft w:val="0"/>
              <w:marRight w:val="0"/>
              <w:marTop w:val="0"/>
              <w:marBottom w:val="0"/>
              <w:divBdr>
                <w:top w:val="none" w:sz="0" w:space="0" w:color="auto"/>
                <w:left w:val="none" w:sz="0" w:space="0" w:color="auto"/>
                <w:bottom w:val="none" w:sz="0" w:space="0" w:color="auto"/>
                <w:right w:val="none" w:sz="0" w:space="0" w:color="auto"/>
              </w:divBdr>
              <w:divsChild>
                <w:div w:id="1828552065">
                  <w:marLeft w:val="0"/>
                  <w:marRight w:val="0"/>
                  <w:marTop w:val="0"/>
                  <w:marBottom w:val="0"/>
                  <w:divBdr>
                    <w:top w:val="none" w:sz="0" w:space="0" w:color="auto"/>
                    <w:left w:val="none" w:sz="0" w:space="0" w:color="auto"/>
                    <w:bottom w:val="none" w:sz="0" w:space="0" w:color="auto"/>
                    <w:right w:val="none" w:sz="0" w:space="0" w:color="auto"/>
                  </w:divBdr>
                  <w:divsChild>
                    <w:div w:id="1327828202">
                      <w:marLeft w:val="0"/>
                      <w:marRight w:val="0"/>
                      <w:marTop w:val="0"/>
                      <w:marBottom w:val="0"/>
                      <w:divBdr>
                        <w:top w:val="none" w:sz="0" w:space="0" w:color="auto"/>
                        <w:left w:val="none" w:sz="0" w:space="0" w:color="auto"/>
                        <w:bottom w:val="none" w:sz="0" w:space="0" w:color="auto"/>
                        <w:right w:val="none" w:sz="0" w:space="0" w:color="auto"/>
                      </w:divBdr>
                      <w:divsChild>
                        <w:div w:id="900213885">
                          <w:marLeft w:val="0"/>
                          <w:marRight w:val="0"/>
                          <w:marTop w:val="0"/>
                          <w:marBottom w:val="0"/>
                          <w:divBdr>
                            <w:top w:val="none" w:sz="0" w:space="0" w:color="auto"/>
                            <w:left w:val="none" w:sz="0" w:space="0" w:color="auto"/>
                            <w:bottom w:val="none" w:sz="0" w:space="0" w:color="auto"/>
                            <w:right w:val="none" w:sz="0" w:space="0" w:color="auto"/>
                          </w:divBdr>
                          <w:divsChild>
                            <w:div w:id="994839107">
                              <w:marLeft w:val="0"/>
                              <w:marRight w:val="0"/>
                              <w:marTop w:val="0"/>
                              <w:marBottom w:val="0"/>
                              <w:divBdr>
                                <w:top w:val="none" w:sz="0" w:space="0" w:color="auto"/>
                                <w:left w:val="none" w:sz="0" w:space="0" w:color="auto"/>
                                <w:bottom w:val="none" w:sz="0" w:space="0" w:color="auto"/>
                                <w:right w:val="none" w:sz="0" w:space="0" w:color="auto"/>
                              </w:divBdr>
                              <w:divsChild>
                                <w:div w:id="982271589">
                                  <w:marLeft w:val="0"/>
                                  <w:marRight w:val="0"/>
                                  <w:marTop w:val="0"/>
                                  <w:marBottom w:val="0"/>
                                  <w:divBdr>
                                    <w:top w:val="none" w:sz="0" w:space="0" w:color="auto"/>
                                    <w:left w:val="none" w:sz="0" w:space="0" w:color="auto"/>
                                    <w:bottom w:val="none" w:sz="0" w:space="0" w:color="auto"/>
                                    <w:right w:val="none" w:sz="0" w:space="0" w:color="auto"/>
                                  </w:divBdr>
                                  <w:divsChild>
                                    <w:div w:id="72551963">
                                      <w:marLeft w:val="0"/>
                                      <w:marRight w:val="0"/>
                                      <w:marTop w:val="0"/>
                                      <w:marBottom w:val="0"/>
                                      <w:divBdr>
                                        <w:top w:val="none" w:sz="0" w:space="0" w:color="auto"/>
                                        <w:left w:val="none" w:sz="0" w:space="0" w:color="auto"/>
                                        <w:bottom w:val="none" w:sz="0" w:space="0" w:color="auto"/>
                                        <w:right w:val="none" w:sz="0" w:space="0" w:color="auto"/>
                                      </w:divBdr>
                                      <w:divsChild>
                                        <w:div w:id="445007103">
                                          <w:marLeft w:val="0"/>
                                          <w:marRight w:val="0"/>
                                          <w:marTop w:val="0"/>
                                          <w:marBottom w:val="0"/>
                                          <w:divBdr>
                                            <w:top w:val="none" w:sz="0" w:space="0" w:color="auto"/>
                                            <w:left w:val="none" w:sz="0" w:space="0" w:color="auto"/>
                                            <w:bottom w:val="none" w:sz="0" w:space="0" w:color="auto"/>
                                            <w:right w:val="none" w:sz="0" w:space="0" w:color="auto"/>
                                          </w:divBdr>
                                          <w:divsChild>
                                            <w:div w:id="1019430437">
                                              <w:marLeft w:val="0"/>
                                              <w:marRight w:val="0"/>
                                              <w:marTop w:val="0"/>
                                              <w:marBottom w:val="0"/>
                                              <w:divBdr>
                                                <w:top w:val="none" w:sz="0" w:space="0" w:color="auto"/>
                                                <w:left w:val="none" w:sz="0" w:space="0" w:color="auto"/>
                                                <w:bottom w:val="none" w:sz="0" w:space="0" w:color="auto"/>
                                                <w:right w:val="none" w:sz="0" w:space="0" w:color="auto"/>
                                              </w:divBdr>
                                              <w:divsChild>
                                                <w:div w:id="269095578">
                                                  <w:marLeft w:val="0"/>
                                                  <w:marRight w:val="0"/>
                                                  <w:marTop w:val="0"/>
                                                  <w:marBottom w:val="0"/>
                                                  <w:divBdr>
                                                    <w:top w:val="none" w:sz="0" w:space="0" w:color="auto"/>
                                                    <w:left w:val="none" w:sz="0" w:space="0" w:color="auto"/>
                                                    <w:bottom w:val="none" w:sz="0" w:space="0" w:color="auto"/>
                                                    <w:right w:val="none" w:sz="0" w:space="0" w:color="auto"/>
                                                  </w:divBdr>
                                                  <w:divsChild>
                                                    <w:div w:id="302782266">
                                                      <w:marLeft w:val="0"/>
                                                      <w:marRight w:val="0"/>
                                                      <w:marTop w:val="0"/>
                                                      <w:marBottom w:val="0"/>
                                                      <w:divBdr>
                                                        <w:top w:val="none" w:sz="0" w:space="0" w:color="auto"/>
                                                        <w:left w:val="none" w:sz="0" w:space="0" w:color="auto"/>
                                                        <w:bottom w:val="none" w:sz="0" w:space="0" w:color="auto"/>
                                                        <w:right w:val="none" w:sz="0" w:space="0" w:color="auto"/>
                                                      </w:divBdr>
                                                      <w:divsChild>
                                                        <w:div w:id="332103072">
                                                          <w:marLeft w:val="0"/>
                                                          <w:marRight w:val="0"/>
                                                          <w:marTop w:val="0"/>
                                                          <w:marBottom w:val="0"/>
                                                          <w:divBdr>
                                                            <w:top w:val="none" w:sz="0" w:space="0" w:color="auto"/>
                                                            <w:left w:val="none" w:sz="0" w:space="0" w:color="auto"/>
                                                            <w:bottom w:val="none" w:sz="0" w:space="0" w:color="auto"/>
                                                            <w:right w:val="none" w:sz="0" w:space="0" w:color="auto"/>
                                                          </w:divBdr>
                                                          <w:divsChild>
                                                            <w:div w:id="1232042557">
                                                              <w:marLeft w:val="0"/>
                                                              <w:marRight w:val="150"/>
                                                              <w:marTop w:val="0"/>
                                                              <w:marBottom w:val="150"/>
                                                              <w:divBdr>
                                                                <w:top w:val="none" w:sz="0" w:space="0" w:color="auto"/>
                                                                <w:left w:val="none" w:sz="0" w:space="0" w:color="auto"/>
                                                                <w:bottom w:val="none" w:sz="0" w:space="0" w:color="auto"/>
                                                                <w:right w:val="none" w:sz="0" w:space="0" w:color="auto"/>
                                                              </w:divBdr>
                                                              <w:divsChild>
                                                                <w:div w:id="186987839">
                                                                  <w:marLeft w:val="0"/>
                                                                  <w:marRight w:val="0"/>
                                                                  <w:marTop w:val="0"/>
                                                                  <w:marBottom w:val="0"/>
                                                                  <w:divBdr>
                                                                    <w:top w:val="none" w:sz="0" w:space="0" w:color="auto"/>
                                                                    <w:left w:val="none" w:sz="0" w:space="0" w:color="auto"/>
                                                                    <w:bottom w:val="none" w:sz="0" w:space="0" w:color="auto"/>
                                                                    <w:right w:val="none" w:sz="0" w:space="0" w:color="auto"/>
                                                                  </w:divBdr>
                                                                  <w:divsChild>
                                                                    <w:div w:id="96561470">
                                                                      <w:marLeft w:val="0"/>
                                                                      <w:marRight w:val="0"/>
                                                                      <w:marTop w:val="0"/>
                                                                      <w:marBottom w:val="0"/>
                                                                      <w:divBdr>
                                                                        <w:top w:val="none" w:sz="0" w:space="0" w:color="auto"/>
                                                                        <w:left w:val="none" w:sz="0" w:space="0" w:color="auto"/>
                                                                        <w:bottom w:val="none" w:sz="0" w:space="0" w:color="auto"/>
                                                                        <w:right w:val="none" w:sz="0" w:space="0" w:color="auto"/>
                                                                      </w:divBdr>
                                                                      <w:divsChild>
                                                                        <w:div w:id="248733019">
                                                                          <w:marLeft w:val="0"/>
                                                                          <w:marRight w:val="0"/>
                                                                          <w:marTop w:val="0"/>
                                                                          <w:marBottom w:val="0"/>
                                                                          <w:divBdr>
                                                                            <w:top w:val="none" w:sz="0" w:space="0" w:color="auto"/>
                                                                            <w:left w:val="none" w:sz="0" w:space="0" w:color="auto"/>
                                                                            <w:bottom w:val="none" w:sz="0" w:space="0" w:color="auto"/>
                                                                            <w:right w:val="none" w:sz="0" w:space="0" w:color="auto"/>
                                                                          </w:divBdr>
                                                                          <w:divsChild>
                                                                            <w:div w:id="1574899270">
                                                                              <w:marLeft w:val="0"/>
                                                                              <w:marRight w:val="0"/>
                                                                              <w:marTop w:val="0"/>
                                                                              <w:marBottom w:val="0"/>
                                                                              <w:divBdr>
                                                                                <w:top w:val="none" w:sz="0" w:space="0" w:color="auto"/>
                                                                                <w:left w:val="none" w:sz="0" w:space="0" w:color="auto"/>
                                                                                <w:bottom w:val="none" w:sz="0" w:space="0" w:color="auto"/>
                                                                                <w:right w:val="none" w:sz="0" w:space="0" w:color="auto"/>
                                                                              </w:divBdr>
                                                                              <w:divsChild>
                                                                                <w:div w:id="1927422877">
                                                                                  <w:marLeft w:val="0"/>
                                                                                  <w:marRight w:val="0"/>
                                                                                  <w:marTop w:val="0"/>
                                                                                  <w:marBottom w:val="0"/>
                                                                                  <w:divBdr>
                                                                                    <w:top w:val="none" w:sz="0" w:space="0" w:color="auto"/>
                                                                                    <w:left w:val="none" w:sz="0" w:space="0" w:color="auto"/>
                                                                                    <w:bottom w:val="none" w:sz="0" w:space="0" w:color="auto"/>
                                                                                    <w:right w:val="none" w:sz="0" w:space="0" w:color="auto"/>
                                                                                  </w:divBdr>
                                                                                  <w:divsChild>
                                                                                    <w:div w:id="189496104">
                                                                                      <w:marLeft w:val="0"/>
                                                                                      <w:marRight w:val="0"/>
                                                                                      <w:marTop w:val="0"/>
                                                                                      <w:marBottom w:val="0"/>
                                                                                      <w:divBdr>
                                                                                        <w:top w:val="none" w:sz="0" w:space="0" w:color="auto"/>
                                                                                        <w:left w:val="none" w:sz="0" w:space="0" w:color="auto"/>
                                                                                        <w:bottom w:val="none" w:sz="0" w:space="0" w:color="auto"/>
                                                                                        <w:right w:val="none" w:sz="0" w:space="0" w:color="auto"/>
                                                                                      </w:divBdr>
                                                                                    </w:div>
                                                                                    <w:div w:id="479999920">
                                                                                      <w:marLeft w:val="0"/>
                                                                                      <w:marRight w:val="0"/>
                                                                                      <w:marTop w:val="0"/>
                                                                                      <w:marBottom w:val="0"/>
                                                                                      <w:divBdr>
                                                                                        <w:top w:val="none" w:sz="0" w:space="0" w:color="auto"/>
                                                                                        <w:left w:val="none" w:sz="0" w:space="0" w:color="auto"/>
                                                                                        <w:bottom w:val="none" w:sz="0" w:space="0" w:color="auto"/>
                                                                                        <w:right w:val="none" w:sz="0" w:space="0" w:color="auto"/>
                                                                                      </w:divBdr>
                                                                                    </w:div>
                                                                                    <w:div w:id="598366234">
                                                                                      <w:marLeft w:val="0"/>
                                                                                      <w:marRight w:val="0"/>
                                                                                      <w:marTop w:val="0"/>
                                                                                      <w:marBottom w:val="0"/>
                                                                                      <w:divBdr>
                                                                                        <w:top w:val="none" w:sz="0" w:space="0" w:color="auto"/>
                                                                                        <w:left w:val="none" w:sz="0" w:space="0" w:color="auto"/>
                                                                                        <w:bottom w:val="none" w:sz="0" w:space="0" w:color="auto"/>
                                                                                        <w:right w:val="none" w:sz="0" w:space="0" w:color="auto"/>
                                                                                      </w:divBdr>
                                                                                    </w:div>
                                                                                    <w:div w:id="726075858">
                                                                                      <w:marLeft w:val="0"/>
                                                                                      <w:marRight w:val="0"/>
                                                                                      <w:marTop w:val="0"/>
                                                                                      <w:marBottom w:val="0"/>
                                                                                      <w:divBdr>
                                                                                        <w:top w:val="none" w:sz="0" w:space="0" w:color="auto"/>
                                                                                        <w:left w:val="none" w:sz="0" w:space="0" w:color="auto"/>
                                                                                        <w:bottom w:val="none" w:sz="0" w:space="0" w:color="auto"/>
                                                                                        <w:right w:val="none" w:sz="0" w:space="0" w:color="auto"/>
                                                                                      </w:divBdr>
                                                                                    </w:div>
                                                                                    <w:div w:id="891230604">
                                                                                      <w:marLeft w:val="0"/>
                                                                                      <w:marRight w:val="0"/>
                                                                                      <w:marTop w:val="0"/>
                                                                                      <w:marBottom w:val="0"/>
                                                                                      <w:divBdr>
                                                                                        <w:top w:val="none" w:sz="0" w:space="0" w:color="auto"/>
                                                                                        <w:left w:val="none" w:sz="0" w:space="0" w:color="auto"/>
                                                                                        <w:bottom w:val="none" w:sz="0" w:space="0" w:color="auto"/>
                                                                                        <w:right w:val="none" w:sz="0" w:space="0" w:color="auto"/>
                                                                                      </w:divBdr>
                                                                                    </w:div>
                                                                                    <w:div w:id="929123818">
                                                                                      <w:marLeft w:val="0"/>
                                                                                      <w:marRight w:val="0"/>
                                                                                      <w:marTop w:val="0"/>
                                                                                      <w:marBottom w:val="0"/>
                                                                                      <w:divBdr>
                                                                                        <w:top w:val="none" w:sz="0" w:space="0" w:color="auto"/>
                                                                                        <w:left w:val="none" w:sz="0" w:space="0" w:color="auto"/>
                                                                                        <w:bottom w:val="none" w:sz="0" w:space="0" w:color="auto"/>
                                                                                        <w:right w:val="none" w:sz="0" w:space="0" w:color="auto"/>
                                                                                      </w:divBdr>
                                                                                    </w:div>
                                                                                    <w:div w:id="15459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38895">
      <w:bodyDiv w:val="1"/>
      <w:marLeft w:val="0"/>
      <w:marRight w:val="0"/>
      <w:marTop w:val="0"/>
      <w:marBottom w:val="0"/>
      <w:divBdr>
        <w:top w:val="none" w:sz="0" w:space="0" w:color="auto"/>
        <w:left w:val="none" w:sz="0" w:space="0" w:color="auto"/>
        <w:bottom w:val="none" w:sz="0" w:space="0" w:color="auto"/>
        <w:right w:val="none" w:sz="0" w:space="0" w:color="auto"/>
      </w:divBdr>
    </w:div>
    <w:div w:id="201137966">
      <w:bodyDiv w:val="1"/>
      <w:marLeft w:val="0"/>
      <w:marRight w:val="0"/>
      <w:marTop w:val="0"/>
      <w:marBottom w:val="0"/>
      <w:divBdr>
        <w:top w:val="none" w:sz="0" w:space="0" w:color="auto"/>
        <w:left w:val="none" w:sz="0" w:space="0" w:color="auto"/>
        <w:bottom w:val="none" w:sz="0" w:space="0" w:color="auto"/>
        <w:right w:val="none" w:sz="0" w:space="0" w:color="auto"/>
      </w:divBdr>
    </w:div>
    <w:div w:id="201751177">
      <w:bodyDiv w:val="1"/>
      <w:marLeft w:val="0"/>
      <w:marRight w:val="0"/>
      <w:marTop w:val="0"/>
      <w:marBottom w:val="0"/>
      <w:divBdr>
        <w:top w:val="none" w:sz="0" w:space="0" w:color="auto"/>
        <w:left w:val="none" w:sz="0" w:space="0" w:color="auto"/>
        <w:bottom w:val="none" w:sz="0" w:space="0" w:color="auto"/>
        <w:right w:val="none" w:sz="0" w:space="0" w:color="auto"/>
      </w:divBdr>
    </w:div>
    <w:div w:id="213321329">
      <w:bodyDiv w:val="1"/>
      <w:marLeft w:val="0"/>
      <w:marRight w:val="0"/>
      <w:marTop w:val="0"/>
      <w:marBottom w:val="0"/>
      <w:divBdr>
        <w:top w:val="none" w:sz="0" w:space="0" w:color="auto"/>
        <w:left w:val="none" w:sz="0" w:space="0" w:color="auto"/>
        <w:bottom w:val="none" w:sz="0" w:space="0" w:color="auto"/>
        <w:right w:val="none" w:sz="0" w:space="0" w:color="auto"/>
      </w:divBdr>
    </w:div>
    <w:div w:id="232157451">
      <w:bodyDiv w:val="1"/>
      <w:marLeft w:val="0"/>
      <w:marRight w:val="0"/>
      <w:marTop w:val="0"/>
      <w:marBottom w:val="0"/>
      <w:divBdr>
        <w:top w:val="none" w:sz="0" w:space="0" w:color="auto"/>
        <w:left w:val="none" w:sz="0" w:space="0" w:color="auto"/>
        <w:bottom w:val="none" w:sz="0" w:space="0" w:color="auto"/>
        <w:right w:val="none" w:sz="0" w:space="0" w:color="auto"/>
      </w:divBdr>
    </w:div>
    <w:div w:id="249656793">
      <w:bodyDiv w:val="1"/>
      <w:marLeft w:val="0"/>
      <w:marRight w:val="0"/>
      <w:marTop w:val="0"/>
      <w:marBottom w:val="0"/>
      <w:divBdr>
        <w:top w:val="none" w:sz="0" w:space="0" w:color="auto"/>
        <w:left w:val="none" w:sz="0" w:space="0" w:color="auto"/>
        <w:bottom w:val="none" w:sz="0" w:space="0" w:color="auto"/>
        <w:right w:val="none" w:sz="0" w:space="0" w:color="auto"/>
      </w:divBdr>
    </w:div>
    <w:div w:id="271013352">
      <w:bodyDiv w:val="1"/>
      <w:marLeft w:val="0"/>
      <w:marRight w:val="0"/>
      <w:marTop w:val="0"/>
      <w:marBottom w:val="0"/>
      <w:divBdr>
        <w:top w:val="none" w:sz="0" w:space="0" w:color="auto"/>
        <w:left w:val="none" w:sz="0" w:space="0" w:color="auto"/>
        <w:bottom w:val="none" w:sz="0" w:space="0" w:color="auto"/>
        <w:right w:val="none" w:sz="0" w:space="0" w:color="auto"/>
      </w:divBdr>
    </w:div>
    <w:div w:id="276186333">
      <w:bodyDiv w:val="1"/>
      <w:marLeft w:val="0"/>
      <w:marRight w:val="0"/>
      <w:marTop w:val="0"/>
      <w:marBottom w:val="0"/>
      <w:divBdr>
        <w:top w:val="none" w:sz="0" w:space="0" w:color="auto"/>
        <w:left w:val="none" w:sz="0" w:space="0" w:color="auto"/>
        <w:bottom w:val="none" w:sz="0" w:space="0" w:color="auto"/>
        <w:right w:val="none" w:sz="0" w:space="0" w:color="auto"/>
      </w:divBdr>
    </w:div>
    <w:div w:id="283777021">
      <w:bodyDiv w:val="1"/>
      <w:marLeft w:val="0"/>
      <w:marRight w:val="0"/>
      <w:marTop w:val="0"/>
      <w:marBottom w:val="0"/>
      <w:divBdr>
        <w:top w:val="none" w:sz="0" w:space="0" w:color="auto"/>
        <w:left w:val="none" w:sz="0" w:space="0" w:color="auto"/>
        <w:bottom w:val="none" w:sz="0" w:space="0" w:color="auto"/>
        <w:right w:val="none" w:sz="0" w:space="0" w:color="auto"/>
      </w:divBdr>
    </w:div>
    <w:div w:id="349919628">
      <w:bodyDiv w:val="1"/>
      <w:marLeft w:val="0"/>
      <w:marRight w:val="0"/>
      <w:marTop w:val="0"/>
      <w:marBottom w:val="0"/>
      <w:divBdr>
        <w:top w:val="none" w:sz="0" w:space="0" w:color="auto"/>
        <w:left w:val="none" w:sz="0" w:space="0" w:color="auto"/>
        <w:bottom w:val="none" w:sz="0" w:space="0" w:color="auto"/>
        <w:right w:val="none" w:sz="0" w:space="0" w:color="auto"/>
      </w:divBdr>
    </w:div>
    <w:div w:id="366759358">
      <w:marLeft w:val="0"/>
      <w:marRight w:val="0"/>
      <w:marTop w:val="0"/>
      <w:marBottom w:val="0"/>
      <w:divBdr>
        <w:top w:val="none" w:sz="0" w:space="0" w:color="auto"/>
        <w:left w:val="none" w:sz="0" w:space="0" w:color="auto"/>
        <w:bottom w:val="none" w:sz="0" w:space="0" w:color="auto"/>
        <w:right w:val="none" w:sz="0" w:space="0" w:color="auto"/>
      </w:divBdr>
      <w:divsChild>
        <w:div w:id="366759347">
          <w:marLeft w:val="274"/>
          <w:marRight w:val="0"/>
          <w:marTop w:val="0"/>
          <w:marBottom w:val="0"/>
          <w:divBdr>
            <w:top w:val="none" w:sz="0" w:space="0" w:color="auto"/>
            <w:left w:val="none" w:sz="0" w:space="0" w:color="auto"/>
            <w:bottom w:val="none" w:sz="0" w:space="0" w:color="auto"/>
            <w:right w:val="none" w:sz="0" w:space="0" w:color="auto"/>
          </w:divBdr>
        </w:div>
        <w:div w:id="366759348">
          <w:marLeft w:val="86"/>
          <w:marRight w:val="0"/>
          <w:marTop w:val="0"/>
          <w:marBottom w:val="0"/>
          <w:divBdr>
            <w:top w:val="none" w:sz="0" w:space="0" w:color="auto"/>
            <w:left w:val="none" w:sz="0" w:space="0" w:color="auto"/>
            <w:bottom w:val="none" w:sz="0" w:space="0" w:color="auto"/>
            <w:right w:val="none" w:sz="0" w:space="0" w:color="auto"/>
          </w:divBdr>
        </w:div>
        <w:div w:id="366759349">
          <w:marLeft w:val="86"/>
          <w:marRight w:val="0"/>
          <w:marTop w:val="0"/>
          <w:marBottom w:val="0"/>
          <w:divBdr>
            <w:top w:val="none" w:sz="0" w:space="0" w:color="auto"/>
            <w:left w:val="none" w:sz="0" w:space="0" w:color="auto"/>
            <w:bottom w:val="none" w:sz="0" w:space="0" w:color="auto"/>
            <w:right w:val="none" w:sz="0" w:space="0" w:color="auto"/>
          </w:divBdr>
        </w:div>
        <w:div w:id="366759350">
          <w:marLeft w:val="274"/>
          <w:marRight w:val="0"/>
          <w:marTop w:val="0"/>
          <w:marBottom w:val="0"/>
          <w:divBdr>
            <w:top w:val="none" w:sz="0" w:space="0" w:color="auto"/>
            <w:left w:val="none" w:sz="0" w:space="0" w:color="auto"/>
            <w:bottom w:val="none" w:sz="0" w:space="0" w:color="auto"/>
            <w:right w:val="none" w:sz="0" w:space="0" w:color="auto"/>
          </w:divBdr>
        </w:div>
        <w:div w:id="366759351">
          <w:marLeft w:val="86"/>
          <w:marRight w:val="0"/>
          <w:marTop w:val="0"/>
          <w:marBottom w:val="0"/>
          <w:divBdr>
            <w:top w:val="none" w:sz="0" w:space="0" w:color="auto"/>
            <w:left w:val="none" w:sz="0" w:space="0" w:color="auto"/>
            <w:bottom w:val="none" w:sz="0" w:space="0" w:color="auto"/>
            <w:right w:val="none" w:sz="0" w:space="0" w:color="auto"/>
          </w:divBdr>
        </w:div>
        <w:div w:id="366759352">
          <w:marLeft w:val="274"/>
          <w:marRight w:val="0"/>
          <w:marTop w:val="0"/>
          <w:marBottom w:val="0"/>
          <w:divBdr>
            <w:top w:val="none" w:sz="0" w:space="0" w:color="auto"/>
            <w:left w:val="none" w:sz="0" w:space="0" w:color="auto"/>
            <w:bottom w:val="none" w:sz="0" w:space="0" w:color="auto"/>
            <w:right w:val="none" w:sz="0" w:space="0" w:color="auto"/>
          </w:divBdr>
        </w:div>
        <w:div w:id="366759353">
          <w:marLeft w:val="86"/>
          <w:marRight w:val="0"/>
          <w:marTop w:val="0"/>
          <w:marBottom w:val="0"/>
          <w:divBdr>
            <w:top w:val="none" w:sz="0" w:space="0" w:color="auto"/>
            <w:left w:val="none" w:sz="0" w:space="0" w:color="auto"/>
            <w:bottom w:val="none" w:sz="0" w:space="0" w:color="auto"/>
            <w:right w:val="none" w:sz="0" w:space="0" w:color="auto"/>
          </w:divBdr>
        </w:div>
        <w:div w:id="366759354">
          <w:marLeft w:val="86"/>
          <w:marRight w:val="0"/>
          <w:marTop w:val="0"/>
          <w:marBottom w:val="0"/>
          <w:divBdr>
            <w:top w:val="none" w:sz="0" w:space="0" w:color="auto"/>
            <w:left w:val="none" w:sz="0" w:space="0" w:color="auto"/>
            <w:bottom w:val="none" w:sz="0" w:space="0" w:color="auto"/>
            <w:right w:val="none" w:sz="0" w:space="0" w:color="auto"/>
          </w:divBdr>
        </w:div>
        <w:div w:id="366759355">
          <w:marLeft w:val="274"/>
          <w:marRight w:val="0"/>
          <w:marTop w:val="0"/>
          <w:marBottom w:val="0"/>
          <w:divBdr>
            <w:top w:val="none" w:sz="0" w:space="0" w:color="auto"/>
            <w:left w:val="none" w:sz="0" w:space="0" w:color="auto"/>
            <w:bottom w:val="none" w:sz="0" w:space="0" w:color="auto"/>
            <w:right w:val="none" w:sz="0" w:space="0" w:color="auto"/>
          </w:divBdr>
        </w:div>
        <w:div w:id="366759356">
          <w:marLeft w:val="86"/>
          <w:marRight w:val="0"/>
          <w:marTop w:val="0"/>
          <w:marBottom w:val="0"/>
          <w:divBdr>
            <w:top w:val="none" w:sz="0" w:space="0" w:color="auto"/>
            <w:left w:val="none" w:sz="0" w:space="0" w:color="auto"/>
            <w:bottom w:val="none" w:sz="0" w:space="0" w:color="auto"/>
            <w:right w:val="none" w:sz="0" w:space="0" w:color="auto"/>
          </w:divBdr>
        </w:div>
        <w:div w:id="366759357">
          <w:marLeft w:val="274"/>
          <w:marRight w:val="0"/>
          <w:marTop w:val="0"/>
          <w:marBottom w:val="0"/>
          <w:divBdr>
            <w:top w:val="none" w:sz="0" w:space="0" w:color="auto"/>
            <w:left w:val="none" w:sz="0" w:space="0" w:color="auto"/>
            <w:bottom w:val="none" w:sz="0" w:space="0" w:color="auto"/>
            <w:right w:val="none" w:sz="0" w:space="0" w:color="auto"/>
          </w:divBdr>
        </w:div>
        <w:div w:id="366759359">
          <w:marLeft w:val="274"/>
          <w:marRight w:val="0"/>
          <w:marTop w:val="0"/>
          <w:marBottom w:val="0"/>
          <w:divBdr>
            <w:top w:val="none" w:sz="0" w:space="0" w:color="auto"/>
            <w:left w:val="none" w:sz="0" w:space="0" w:color="auto"/>
            <w:bottom w:val="none" w:sz="0" w:space="0" w:color="auto"/>
            <w:right w:val="none" w:sz="0" w:space="0" w:color="auto"/>
          </w:divBdr>
        </w:div>
      </w:divsChild>
    </w:div>
    <w:div w:id="384304876">
      <w:bodyDiv w:val="1"/>
      <w:marLeft w:val="0"/>
      <w:marRight w:val="0"/>
      <w:marTop w:val="0"/>
      <w:marBottom w:val="0"/>
      <w:divBdr>
        <w:top w:val="none" w:sz="0" w:space="0" w:color="auto"/>
        <w:left w:val="none" w:sz="0" w:space="0" w:color="auto"/>
        <w:bottom w:val="none" w:sz="0" w:space="0" w:color="auto"/>
        <w:right w:val="none" w:sz="0" w:space="0" w:color="auto"/>
      </w:divBdr>
    </w:div>
    <w:div w:id="445974723">
      <w:bodyDiv w:val="1"/>
      <w:marLeft w:val="0"/>
      <w:marRight w:val="0"/>
      <w:marTop w:val="0"/>
      <w:marBottom w:val="0"/>
      <w:divBdr>
        <w:top w:val="none" w:sz="0" w:space="0" w:color="auto"/>
        <w:left w:val="none" w:sz="0" w:space="0" w:color="auto"/>
        <w:bottom w:val="none" w:sz="0" w:space="0" w:color="auto"/>
        <w:right w:val="none" w:sz="0" w:space="0" w:color="auto"/>
      </w:divBdr>
    </w:div>
    <w:div w:id="462234073">
      <w:bodyDiv w:val="1"/>
      <w:marLeft w:val="0"/>
      <w:marRight w:val="0"/>
      <w:marTop w:val="0"/>
      <w:marBottom w:val="0"/>
      <w:divBdr>
        <w:top w:val="none" w:sz="0" w:space="0" w:color="auto"/>
        <w:left w:val="none" w:sz="0" w:space="0" w:color="auto"/>
        <w:bottom w:val="none" w:sz="0" w:space="0" w:color="auto"/>
        <w:right w:val="none" w:sz="0" w:space="0" w:color="auto"/>
      </w:divBdr>
      <w:divsChild>
        <w:div w:id="1372345531">
          <w:marLeft w:val="0"/>
          <w:marRight w:val="0"/>
          <w:marTop w:val="0"/>
          <w:marBottom w:val="0"/>
          <w:divBdr>
            <w:top w:val="none" w:sz="0" w:space="0" w:color="auto"/>
            <w:left w:val="none" w:sz="0" w:space="0" w:color="auto"/>
            <w:bottom w:val="none" w:sz="0" w:space="0" w:color="auto"/>
            <w:right w:val="none" w:sz="0" w:space="0" w:color="auto"/>
          </w:divBdr>
          <w:divsChild>
            <w:div w:id="894390543">
              <w:marLeft w:val="0"/>
              <w:marRight w:val="0"/>
              <w:marTop w:val="0"/>
              <w:marBottom w:val="0"/>
              <w:divBdr>
                <w:top w:val="none" w:sz="0" w:space="0" w:color="auto"/>
                <w:left w:val="none" w:sz="0" w:space="0" w:color="auto"/>
                <w:bottom w:val="none" w:sz="0" w:space="0" w:color="auto"/>
                <w:right w:val="none" w:sz="0" w:space="0" w:color="auto"/>
              </w:divBdr>
              <w:divsChild>
                <w:div w:id="1673993032">
                  <w:marLeft w:val="0"/>
                  <w:marRight w:val="0"/>
                  <w:marTop w:val="0"/>
                  <w:marBottom w:val="0"/>
                  <w:divBdr>
                    <w:top w:val="none" w:sz="0" w:space="0" w:color="auto"/>
                    <w:left w:val="none" w:sz="0" w:space="0" w:color="auto"/>
                    <w:bottom w:val="none" w:sz="0" w:space="0" w:color="auto"/>
                    <w:right w:val="none" w:sz="0" w:space="0" w:color="auto"/>
                  </w:divBdr>
                  <w:divsChild>
                    <w:div w:id="1950235394">
                      <w:marLeft w:val="-225"/>
                      <w:marRight w:val="-225"/>
                      <w:marTop w:val="0"/>
                      <w:marBottom w:val="0"/>
                      <w:divBdr>
                        <w:top w:val="none" w:sz="0" w:space="0" w:color="auto"/>
                        <w:left w:val="none" w:sz="0" w:space="0" w:color="auto"/>
                        <w:bottom w:val="none" w:sz="0" w:space="0" w:color="auto"/>
                        <w:right w:val="none" w:sz="0" w:space="0" w:color="auto"/>
                      </w:divBdr>
                      <w:divsChild>
                        <w:div w:id="693456651">
                          <w:marLeft w:val="0"/>
                          <w:marRight w:val="0"/>
                          <w:marTop w:val="0"/>
                          <w:marBottom w:val="0"/>
                          <w:divBdr>
                            <w:top w:val="none" w:sz="0" w:space="0" w:color="auto"/>
                            <w:left w:val="none" w:sz="0" w:space="0" w:color="auto"/>
                            <w:bottom w:val="none" w:sz="0" w:space="0" w:color="auto"/>
                            <w:right w:val="none" w:sz="0" w:space="0" w:color="auto"/>
                          </w:divBdr>
                          <w:divsChild>
                            <w:div w:id="739055735">
                              <w:marLeft w:val="0"/>
                              <w:marRight w:val="0"/>
                              <w:marTop w:val="0"/>
                              <w:marBottom w:val="0"/>
                              <w:divBdr>
                                <w:top w:val="none" w:sz="0" w:space="0" w:color="auto"/>
                                <w:left w:val="none" w:sz="0" w:space="0" w:color="auto"/>
                                <w:bottom w:val="none" w:sz="0" w:space="0" w:color="auto"/>
                                <w:right w:val="none" w:sz="0" w:space="0" w:color="auto"/>
                              </w:divBdr>
                              <w:divsChild>
                                <w:div w:id="325667720">
                                  <w:marLeft w:val="-225"/>
                                  <w:marRight w:val="-225"/>
                                  <w:marTop w:val="0"/>
                                  <w:marBottom w:val="0"/>
                                  <w:divBdr>
                                    <w:top w:val="none" w:sz="0" w:space="0" w:color="auto"/>
                                    <w:left w:val="none" w:sz="0" w:space="0" w:color="auto"/>
                                    <w:bottom w:val="none" w:sz="0" w:space="0" w:color="auto"/>
                                    <w:right w:val="none" w:sz="0" w:space="0" w:color="auto"/>
                                  </w:divBdr>
                                  <w:divsChild>
                                    <w:div w:id="1718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16807">
      <w:bodyDiv w:val="1"/>
      <w:marLeft w:val="0"/>
      <w:marRight w:val="0"/>
      <w:marTop w:val="0"/>
      <w:marBottom w:val="0"/>
      <w:divBdr>
        <w:top w:val="none" w:sz="0" w:space="0" w:color="auto"/>
        <w:left w:val="none" w:sz="0" w:space="0" w:color="auto"/>
        <w:bottom w:val="none" w:sz="0" w:space="0" w:color="auto"/>
        <w:right w:val="none" w:sz="0" w:space="0" w:color="auto"/>
      </w:divBdr>
    </w:div>
    <w:div w:id="476999637">
      <w:bodyDiv w:val="1"/>
      <w:marLeft w:val="0"/>
      <w:marRight w:val="0"/>
      <w:marTop w:val="0"/>
      <w:marBottom w:val="0"/>
      <w:divBdr>
        <w:top w:val="none" w:sz="0" w:space="0" w:color="auto"/>
        <w:left w:val="none" w:sz="0" w:space="0" w:color="auto"/>
        <w:bottom w:val="none" w:sz="0" w:space="0" w:color="auto"/>
        <w:right w:val="none" w:sz="0" w:space="0" w:color="auto"/>
      </w:divBdr>
    </w:div>
    <w:div w:id="488131219">
      <w:bodyDiv w:val="1"/>
      <w:marLeft w:val="0"/>
      <w:marRight w:val="0"/>
      <w:marTop w:val="0"/>
      <w:marBottom w:val="0"/>
      <w:divBdr>
        <w:top w:val="none" w:sz="0" w:space="0" w:color="auto"/>
        <w:left w:val="none" w:sz="0" w:space="0" w:color="auto"/>
        <w:bottom w:val="none" w:sz="0" w:space="0" w:color="auto"/>
        <w:right w:val="none" w:sz="0" w:space="0" w:color="auto"/>
      </w:divBdr>
    </w:div>
    <w:div w:id="510680693">
      <w:bodyDiv w:val="1"/>
      <w:marLeft w:val="0"/>
      <w:marRight w:val="0"/>
      <w:marTop w:val="0"/>
      <w:marBottom w:val="0"/>
      <w:divBdr>
        <w:top w:val="none" w:sz="0" w:space="0" w:color="auto"/>
        <w:left w:val="none" w:sz="0" w:space="0" w:color="auto"/>
        <w:bottom w:val="none" w:sz="0" w:space="0" w:color="auto"/>
        <w:right w:val="none" w:sz="0" w:space="0" w:color="auto"/>
      </w:divBdr>
    </w:div>
    <w:div w:id="525562750">
      <w:bodyDiv w:val="1"/>
      <w:marLeft w:val="0"/>
      <w:marRight w:val="0"/>
      <w:marTop w:val="0"/>
      <w:marBottom w:val="0"/>
      <w:divBdr>
        <w:top w:val="none" w:sz="0" w:space="0" w:color="auto"/>
        <w:left w:val="none" w:sz="0" w:space="0" w:color="auto"/>
        <w:bottom w:val="none" w:sz="0" w:space="0" w:color="auto"/>
        <w:right w:val="none" w:sz="0" w:space="0" w:color="auto"/>
      </w:divBdr>
    </w:div>
    <w:div w:id="528833346">
      <w:bodyDiv w:val="1"/>
      <w:marLeft w:val="0"/>
      <w:marRight w:val="0"/>
      <w:marTop w:val="0"/>
      <w:marBottom w:val="0"/>
      <w:divBdr>
        <w:top w:val="none" w:sz="0" w:space="0" w:color="auto"/>
        <w:left w:val="none" w:sz="0" w:space="0" w:color="auto"/>
        <w:bottom w:val="none" w:sz="0" w:space="0" w:color="auto"/>
        <w:right w:val="none" w:sz="0" w:space="0" w:color="auto"/>
      </w:divBdr>
    </w:div>
    <w:div w:id="546452399">
      <w:bodyDiv w:val="1"/>
      <w:marLeft w:val="0"/>
      <w:marRight w:val="0"/>
      <w:marTop w:val="0"/>
      <w:marBottom w:val="0"/>
      <w:divBdr>
        <w:top w:val="none" w:sz="0" w:space="0" w:color="auto"/>
        <w:left w:val="none" w:sz="0" w:space="0" w:color="auto"/>
        <w:bottom w:val="none" w:sz="0" w:space="0" w:color="auto"/>
        <w:right w:val="none" w:sz="0" w:space="0" w:color="auto"/>
      </w:divBdr>
    </w:div>
    <w:div w:id="559631881">
      <w:bodyDiv w:val="1"/>
      <w:marLeft w:val="0"/>
      <w:marRight w:val="0"/>
      <w:marTop w:val="0"/>
      <w:marBottom w:val="0"/>
      <w:divBdr>
        <w:top w:val="none" w:sz="0" w:space="0" w:color="auto"/>
        <w:left w:val="none" w:sz="0" w:space="0" w:color="auto"/>
        <w:bottom w:val="none" w:sz="0" w:space="0" w:color="auto"/>
        <w:right w:val="none" w:sz="0" w:space="0" w:color="auto"/>
      </w:divBdr>
    </w:div>
    <w:div w:id="606082037">
      <w:bodyDiv w:val="1"/>
      <w:marLeft w:val="0"/>
      <w:marRight w:val="0"/>
      <w:marTop w:val="0"/>
      <w:marBottom w:val="0"/>
      <w:divBdr>
        <w:top w:val="none" w:sz="0" w:space="0" w:color="auto"/>
        <w:left w:val="none" w:sz="0" w:space="0" w:color="auto"/>
        <w:bottom w:val="none" w:sz="0" w:space="0" w:color="auto"/>
        <w:right w:val="none" w:sz="0" w:space="0" w:color="auto"/>
      </w:divBdr>
    </w:div>
    <w:div w:id="612831131">
      <w:bodyDiv w:val="1"/>
      <w:marLeft w:val="0"/>
      <w:marRight w:val="0"/>
      <w:marTop w:val="0"/>
      <w:marBottom w:val="0"/>
      <w:divBdr>
        <w:top w:val="none" w:sz="0" w:space="0" w:color="auto"/>
        <w:left w:val="none" w:sz="0" w:space="0" w:color="auto"/>
        <w:bottom w:val="none" w:sz="0" w:space="0" w:color="auto"/>
        <w:right w:val="none" w:sz="0" w:space="0" w:color="auto"/>
      </w:divBdr>
    </w:div>
    <w:div w:id="620186317">
      <w:bodyDiv w:val="1"/>
      <w:marLeft w:val="0"/>
      <w:marRight w:val="0"/>
      <w:marTop w:val="0"/>
      <w:marBottom w:val="0"/>
      <w:divBdr>
        <w:top w:val="none" w:sz="0" w:space="0" w:color="auto"/>
        <w:left w:val="none" w:sz="0" w:space="0" w:color="auto"/>
        <w:bottom w:val="none" w:sz="0" w:space="0" w:color="auto"/>
        <w:right w:val="none" w:sz="0" w:space="0" w:color="auto"/>
      </w:divBdr>
    </w:div>
    <w:div w:id="648830112">
      <w:bodyDiv w:val="1"/>
      <w:marLeft w:val="0"/>
      <w:marRight w:val="0"/>
      <w:marTop w:val="0"/>
      <w:marBottom w:val="0"/>
      <w:divBdr>
        <w:top w:val="none" w:sz="0" w:space="0" w:color="auto"/>
        <w:left w:val="none" w:sz="0" w:space="0" w:color="auto"/>
        <w:bottom w:val="none" w:sz="0" w:space="0" w:color="auto"/>
        <w:right w:val="none" w:sz="0" w:space="0" w:color="auto"/>
      </w:divBdr>
    </w:div>
    <w:div w:id="650328464">
      <w:bodyDiv w:val="1"/>
      <w:marLeft w:val="0"/>
      <w:marRight w:val="0"/>
      <w:marTop w:val="0"/>
      <w:marBottom w:val="0"/>
      <w:divBdr>
        <w:top w:val="none" w:sz="0" w:space="0" w:color="auto"/>
        <w:left w:val="none" w:sz="0" w:space="0" w:color="auto"/>
        <w:bottom w:val="none" w:sz="0" w:space="0" w:color="auto"/>
        <w:right w:val="none" w:sz="0" w:space="0" w:color="auto"/>
      </w:divBdr>
    </w:div>
    <w:div w:id="655258600">
      <w:bodyDiv w:val="1"/>
      <w:marLeft w:val="0"/>
      <w:marRight w:val="0"/>
      <w:marTop w:val="0"/>
      <w:marBottom w:val="0"/>
      <w:divBdr>
        <w:top w:val="none" w:sz="0" w:space="0" w:color="auto"/>
        <w:left w:val="none" w:sz="0" w:space="0" w:color="auto"/>
        <w:bottom w:val="none" w:sz="0" w:space="0" w:color="auto"/>
        <w:right w:val="none" w:sz="0" w:space="0" w:color="auto"/>
      </w:divBdr>
    </w:div>
    <w:div w:id="668220216">
      <w:bodyDiv w:val="1"/>
      <w:marLeft w:val="0"/>
      <w:marRight w:val="0"/>
      <w:marTop w:val="0"/>
      <w:marBottom w:val="0"/>
      <w:divBdr>
        <w:top w:val="none" w:sz="0" w:space="0" w:color="auto"/>
        <w:left w:val="none" w:sz="0" w:space="0" w:color="auto"/>
        <w:bottom w:val="none" w:sz="0" w:space="0" w:color="auto"/>
        <w:right w:val="none" w:sz="0" w:space="0" w:color="auto"/>
      </w:divBdr>
      <w:divsChild>
        <w:div w:id="209191850">
          <w:marLeft w:val="0"/>
          <w:marRight w:val="0"/>
          <w:marTop w:val="0"/>
          <w:marBottom w:val="0"/>
          <w:divBdr>
            <w:top w:val="none" w:sz="0" w:space="0" w:color="auto"/>
            <w:left w:val="none" w:sz="0" w:space="0" w:color="auto"/>
            <w:bottom w:val="none" w:sz="0" w:space="0" w:color="auto"/>
            <w:right w:val="none" w:sz="0" w:space="0" w:color="auto"/>
          </w:divBdr>
        </w:div>
      </w:divsChild>
    </w:div>
    <w:div w:id="679740570">
      <w:bodyDiv w:val="1"/>
      <w:marLeft w:val="0"/>
      <w:marRight w:val="0"/>
      <w:marTop w:val="0"/>
      <w:marBottom w:val="0"/>
      <w:divBdr>
        <w:top w:val="none" w:sz="0" w:space="0" w:color="auto"/>
        <w:left w:val="none" w:sz="0" w:space="0" w:color="auto"/>
        <w:bottom w:val="none" w:sz="0" w:space="0" w:color="auto"/>
        <w:right w:val="none" w:sz="0" w:space="0" w:color="auto"/>
      </w:divBdr>
    </w:div>
    <w:div w:id="699016090">
      <w:bodyDiv w:val="1"/>
      <w:marLeft w:val="0"/>
      <w:marRight w:val="0"/>
      <w:marTop w:val="0"/>
      <w:marBottom w:val="0"/>
      <w:divBdr>
        <w:top w:val="none" w:sz="0" w:space="0" w:color="auto"/>
        <w:left w:val="none" w:sz="0" w:space="0" w:color="auto"/>
        <w:bottom w:val="none" w:sz="0" w:space="0" w:color="auto"/>
        <w:right w:val="none" w:sz="0" w:space="0" w:color="auto"/>
      </w:divBdr>
    </w:div>
    <w:div w:id="707800087">
      <w:bodyDiv w:val="1"/>
      <w:marLeft w:val="0"/>
      <w:marRight w:val="0"/>
      <w:marTop w:val="0"/>
      <w:marBottom w:val="0"/>
      <w:divBdr>
        <w:top w:val="none" w:sz="0" w:space="0" w:color="auto"/>
        <w:left w:val="none" w:sz="0" w:space="0" w:color="auto"/>
        <w:bottom w:val="none" w:sz="0" w:space="0" w:color="auto"/>
        <w:right w:val="none" w:sz="0" w:space="0" w:color="auto"/>
      </w:divBdr>
    </w:div>
    <w:div w:id="716709924">
      <w:bodyDiv w:val="1"/>
      <w:marLeft w:val="0"/>
      <w:marRight w:val="0"/>
      <w:marTop w:val="0"/>
      <w:marBottom w:val="0"/>
      <w:divBdr>
        <w:top w:val="none" w:sz="0" w:space="0" w:color="auto"/>
        <w:left w:val="none" w:sz="0" w:space="0" w:color="auto"/>
        <w:bottom w:val="none" w:sz="0" w:space="0" w:color="auto"/>
        <w:right w:val="none" w:sz="0" w:space="0" w:color="auto"/>
      </w:divBdr>
    </w:div>
    <w:div w:id="724334759">
      <w:bodyDiv w:val="1"/>
      <w:marLeft w:val="0"/>
      <w:marRight w:val="0"/>
      <w:marTop w:val="0"/>
      <w:marBottom w:val="0"/>
      <w:divBdr>
        <w:top w:val="none" w:sz="0" w:space="0" w:color="auto"/>
        <w:left w:val="none" w:sz="0" w:space="0" w:color="auto"/>
        <w:bottom w:val="none" w:sz="0" w:space="0" w:color="auto"/>
        <w:right w:val="none" w:sz="0" w:space="0" w:color="auto"/>
      </w:divBdr>
    </w:div>
    <w:div w:id="737094702">
      <w:bodyDiv w:val="1"/>
      <w:marLeft w:val="0"/>
      <w:marRight w:val="0"/>
      <w:marTop w:val="0"/>
      <w:marBottom w:val="0"/>
      <w:divBdr>
        <w:top w:val="none" w:sz="0" w:space="0" w:color="auto"/>
        <w:left w:val="none" w:sz="0" w:space="0" w:color="auto"/>
        <w:bottom w:val="none" w:sz="0" w:space="0" w:color="auto"/>
        <w:right w:val="none" w:sz="0" w:space="0" w:color="auto"/>
      </w:divBdr>
    </w:div>
    <w:div w:id="758521197">
      <w:bodyDiv w:val="1"/>
      <w:marLeft w:val="0"/>
      <w:marRight w:val="0"/>
      <w:marTop w:val="0"/>
      <w:marBottom w:val="0"/>
      <w:divBdr>
        <w:top w:val="none" w:sz="0" w:space="0" w:color="auto"/>
        <w:left w:val="none" w:sz="0" w:space="0" w:color="auto"/>
        <w:bottom w:val="none" w:sz="0" w:space="0" w:color="auto"/>
        <w:right w:val="none" w:sz="0" w:space="0" w:color="auto"/>
      </w:divBdr>
    </w:div>
    <w:div w:id="764573124">
      <w:bodyDiv w:val="1"/>
      <w:marLeft w:val="0"/>
      <w:marRight w:val="0"/>
      <w:marTop w:val="0"/>
      <w:marBottom w:val="0"/>
      <w:divBdr>
        <w:top w:val="none" w:sz="0" w:space="0" w:color="auto"/>
        <w:left w:val="none" w:sz="0" w:space="0" w:color="auto"/>
        <w:bottom w:val="none" w:sz="0" w:space="0" w:color="auto"/>
        <w:right w:val="none" w:sz="0" w:space="0" w:color="auto"/>
      </w:divBdr>
    </w:div>
    <w:div w:id="787432050">
      <w:bodyDiv w:val="1"/>
      <w:marLeft w:val="0"/>
      <w:marRight w:val="0"/>
      <w:marTop w:val="0"/>
      <w:marBottom w:val="0"/>
      <w:divBdr>
        <w:top w:val="none" w:sz="0" w:space="0" w:color="auto"/>
        <w:left w:val="none" w:sz="0" w:space="0" w:color="auto"/>
        <w:bottom w:val="none" w:sz="0" w:space="0" w:color="auto"/>
        <w:right w:val="none" w:sz="0" w:space="0" w:color="auto"/>
      </w:divBdr>
    </w:div>
    <w:div w:id="796290659">
      <w:bodyDiv w:val="1"/>
      <w:marLeft w:val="0"/>
      <w:marRight w:val="0"/>
      <w:marTop w:val="0"/>
      <w:marBottom w:val="0"/>
      <w:divBdr>
        <w:top w:val="none" w:sz="0" w:space="0" w:color="auto"/>
        <w:left w:val="none" w:sz="0" w:space="0" w:color="auto"/>
        <w:bottom w:val="none" w:sz="0" w:space="0" w:color="auto"/>
        <w:right w:val="none" w:sz="0" w:space="0" w:color="auto"/>
      </w:divBdr>
    </w:div>
    <w:div w:id="796411743">
      <w:bodyDiv w:val="1"/>
      <w:marLeft w:val="0"/>
      <w:marRight w:val="0"/>
      <w:marTop w:val="0"/>
      <w:marBottom w:val="0"/>
      <w:divBdr>
        <w:top w:val="none" w:sz="0" w:space="0" w:color="auto"/>
        <w:left w:val="none" w:sz="0" w:space="0" w:color="auto"/>
        <w:bottom w:val="none" w:sz="0" w:space="0" w:color="auto"/>
        <w:right w:val="none" w:sz="0" w:space="0" w:color="auto"/>
      </w:divBdr>
    </w:div>
    <w:div w:id="807868231">
      <w:bodyDiv w:val="1"/>
      <w:marLeft w:val="0"/>
      <w:marRight w:val="0"/>
      <w:marTop w:val="0"/>
      <w:marBottom w:val="0"/>
      <w:divBdr>
        <w:top w:val="none" w:sz="0" w:space="0" w:color="auto"/>
        <w:left w:val="none" w:sz="0" w:space="0" w:color="auto"/>
        <w:bottom w:val="none" w:sz="0" w:space="0" w:color="auto"/>
        <w:right w:val="none" w:sz="0" w:space="0" w:color="auto"/>
      </w:divBdr>
    </w:div>
    <w:div w:id="827940845">
      <w:bodyDiv w:val="1"/>
      <w:marLeft w:val="0"/>
      <w:marRight w:val="0"/>
      <w:marTop w:val="0"/>
      <w:marBottom w:val="0"/>
      <w:divBdr>
        <w:top w:val="none" w:sz="0" w:space="0" w:color="auto"/>
        <w:left w:val="none" w:sz="0" w:space="0" w:color="auto"/>
        <w:bottom w:val="none" w:sz="0" w:space="0" w:color="auto"/>
        <w:right w:val="none" w:sz="0" w:space="0" w:color="auto"/>
      </w:divBdr>
      <w:divsChild>
        <w:div w:id="1333023401">
          <w:marLeft w:val="0"/>
          <w:marRight w:val="0"/>
          <w:marTop w:val="100"/>
          <w:marBottom w:val="100"/>
          <w:divBdr>
            <w:top w:val="none" w:sz="0" w:space="0" w:color="auto"/>
            <w:left w:val="none" w:sz="0" w:space="0" w:color="auto"/>
            <w:bottom w:val="none" w:sz="0" w:space="0" w:color="auto"/>
            <w:right w:val="none" w:sz="0" w:space="0" w:color="auto"/>
          </w:divBdr>
          <w:divsChild>
            <w:div w:id="1216550956">
              <w:marLeft w:val="0"/>
              <w:marRight w:val="0"/>
              <w:marTop w:val="0"/>
              <w:marBottom w:val="0"/>
              <w:divBdr>
                <w:top w:val="none" w:sz="0" w:space="0" w:color="auto"/>
                <w:left w:val="none" w:sz="0" w:space="0" w:color="auto"/>
                <w:bottom w:val="none" w:sz="0" w:space="0" w:color="auto"/>
                <w:right w:val="none" w:sz="0" w:space="0" w:color="auto"/>
              </w:divBdr>
              <w:divsChild>
                <w:div w:id="1126503414">
                  <w:marLeft w:val="0"/>
                  <w:marRight w:val="0"/>
                  <w:marTop w:val="0"/>
                  <w:marBottom w:val="0"/>
                  <w:divBdr>
                    <w:top w:val="none" w:sz="0" w:space="0" w:color="auto"/>
                    <w:left w:val="none" w:sz="0" w:space="0" w:color="auto"/>
                    <w:bottom w:val="none" w:sz="0" w:space="0" w:color="auto"/>
                    <w:right w:val="none" w:sz="0" w:space="0" w:color="auto"/>
                  </w:divBdr>
                  <w:divsChild>
                    <w:div w:id="1995839822">
                      <w:marLeft w:val="0"/>
                      <w:marRight w:val="0"/>
                      <w:marTop w:val="100"/>
                      <w:marBottom w:val="100"/>
                      <w:divBdr>
                        <w:top w:val="none" w:sz="0" w:space="0" w:color="auto"/>
                        <w:left w:val="none" w:sz="0" w:space="0" w:color="auto"/>
                        <w:bottom w:val="none" w:sz="0" w:space="0" w:color="auto"/>
                        <w:right w:val="none" w:sz="0" w:space="0" w:color="auto"/>
                      </w:divBdr>
                      <w:divsChild>
                        <w:div w:id="2130851356">
                          <w:marLeft w:val="0"/>
                          <w:marRight w:val="-14400"/>
                          <w:marTop w:val="0"/>
                          <w:marBottom w:val="0"/>
                          <w:divBdr>
                            <w:top w:val="none" w:sz="0" w:space="0" w:color="auto"/>
                            <w:left w:val="none" w:sz="0" w:space="0" w:color="auto"/>
                            <w:bottom w:val="none" w:sz="0" w:space="0" w:color="auto"/>
                            <w:right w:val="none" w:sz="0" w:space="0" w:color="auto"/>
                          </w:divBdr>
                          <w:divsChild>
                            <w:div w:id="1814758887">
                              <w:marLeft w:val="0"/>
                              <w:marRight w:val="0"/>
                              <w:marTop w:val="0"/>
                              <w:marBottom w:val="0"/>
                              <w:divBdr>
                                <w:top w:val="none" w:sz="0" w:space="0" w:color="auto"/>
                                <w:left w:val="none" w:sz="0" w:space="0" w:color="auto"/>
                                <w:bottom w:val="none" w:sz="0" w:space="0" w:color="auto"/>
                                <w:right w:val="none" w:sz="0" w:space="0" w:color="auto"/>
                              </w:divBdr>
                              <w:divsChild>
                                <w:div w:id="766081195">
                                  <w:marLeft w:val="0"/>
                                  <w:marRight w:val="0"/>
                                  <w:marTop w:val="0"/>
                                  <w:marBottom w:val="0"/>
                                  <w:divBdr>
                                    <w:top w:val="none" w:sz="0" w:space="0" w:color="auto"/>
                                    <w:left w:val="none" w:sz="0" w:space="0" w:color="auto"/>
                                    <w:bottom w:val="none" w:sz="0" w:space="0" w:color="auto"/>
                                    <w:right w:val="none" w:sz="0" w:space="0" w:color="auto"/>
                                  </w:divBdr>
                                  <w:divsChild>
                                    <w:div w:id="1844130293">
                                      <w:marLeft w:val="150"/>
                                      <w:marRight w:val="150"/>
                                      <w:marTop w:val="0"/>
                                      <w:marBottom w:val="0"/>
                                      <w:divBdr>
                                        <w:top w:val="none" w:sz="0" w:space="0" w:color="auto"/>
                                        <w:left w:val="none" w:sz="0" w:space="0" w:color="auto"/>
                                        <w:bottom w:val="none" w:sz="0" w:space="0" w:color="auto"/>
                                        <w:right w:val="none" w:sz="0" w:space="0" w:color="auto"/>
                                      </w:divBdr>
                                      <w:divsChild>
                                        <w:div w:id="664865892">
                                          <w:marLeft w:val="0"/>
                                          <w:marRight w:val="0"/>
                                          <w:marTop w:val="0"/>
                                          <w:marBottom w:val="0"/>
                                          <w:divBdr>
                                            <w:top w:val="none" w:sz="0" w:space="0" w:color="auto"/>
                                            <w:left w:val="none" w:sz="0" w:space="0" w:color="auto"/>
                                            <w:bottom w:val="none" w:sz="0" w:space="0" w:color="auto"/>
                                            <w:right w:val="none" w:sz="0" w:space="0" w:color="auto"/>
                                          </w:divBdr>
                                          <w:divsChild>
                                            <w:div w:id="5929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704196">
      <w:bodyDiv w:val="1"/>
      <w:marLeft w:val="0"/>
      <w:marRight w:val="0"/>
      <w:marTop w:val="0"/>
      <w:marBottom w:val="0"/>
      <w:divBdr>
        <w:top w:val="none" w:sz="0" w:space="0" w:color="auto"/>
        <w:left w:val="none" w:sz="0" w:space="0" w:color="auto"/>
        <w:bottom w:val="none" w:sz="0" w:space="0" w:color="auto"/>
        <w:right w:val="none" w:sz="0" w:space="0" w:color="auto"/>
      </w:divBdr>
    </w:div>
    <w:div w:id="842672654">
      <w:bodyDiv w:val="1"/>
      <w:marLeft w:val="0"/>
      <w:marRight w:val="0"/>
      <w:marTop w:val="0"/>
      <w:marBottom w:val="0"/>
      <w:divBdr>
        <w:top w:val="none" w:sz="0" w:space="0" w:color="auto"/>
        <w:left w:val="none" w:sz="0" w:space="0" w:color="auto"/>
        <w:bottom w:val="none" w:sz="0" w:space="0" w:color="auto"/>
        <w:right w:val="none" w:sz="0" w:space="0" w:color="auto"/>
      </w:divBdr>
    </w:div>
    <w:div w:id="874587051">
      <w:bodyDiv w:val="1"/>
      <w:marLeft w:val="0"/>
      <w:marRight w:val="0"/>
      <w:marTop w:val="0"/>
      <w:marBottom w:val="0"/>
      <w:divBdr>
        <w:top w:val="none" w:sz="0" w:space="0" w:color="auto"/>
        <w:left w:val="none" w:sz="0" w:space="0" w:color="auto"/>
        <w:bottom w:val="none" w:sz="0" w:space="0" w:color="auto"/>
        <w:right w:val="none" w:sz="0" w:space="0" w:color="auto"/>
      </w:divBdr>
    </w:div>
    <w:div w:id="909271938">
      <w:bodyDiv w:val="1"/>
      <w:marLeft w:val="0"/>
      <w:marRight w:val="0"/>
      <w:marTop w:val="0"/>
      <w:marBottom w:val="0"/>
      <w:divBdr>
        <w:top w:val="none" w:sz="0" w:space="0" w:color="auto"/>
        <w:left w:val="none" w:sz="0" w:space="0" w:color="auto"/>
        <w:bottom w:val="none" w:sz="0" w:space="0" w:color="auto"/>
        <w:right w:val="none" w:sz="0" w:space="0" w:color="auto"/>
      </w:divBdr>
    </w:div>
    <w:div w:id="912424444">
      <w:bodyDiv w:val="1"/>
      <w:marLeft w:val="0"/>
      <w:marRight w:val="0"/>
      <w:marTop w:val="0"/>
      <w:marBottom w:val="0"/>
      <w:divBdr>
        <w:top w:val="none" w:sz="0" w:space="0" w:color="auto"/>
        <w:left w:val="none" w:sz="0" w:space="0" w:color="auto"/>
        <w:bottom w:val="none" w:sz="0" w:space="0" w:color="auto"/>
        <w:right w:val="none" w:sz="0" w:space="0" w:color="auto"/>
      </w:divBdr>
    </w:div>
    <w:div w:id="981274175">
      <w:bodyDiv w:val="1"/>
      <w:marLeft w:val="0"/>
      <w:marRight w:val="0"/>
      <w:marTop w:val="0"/>
      <w:marBottom w:val="0"/>
      <w:divBdr>
        <w:top w:val="none" w:sz="0" w:space="0" w:color="auto"/>
        <w:left w:val="none" w:sz="0" w:space="0" w:color="auto"/>
        <w:bottom w:val="none" w:sz="0" w:space="0" w:color="auto"/>
        <w:right w:val="none" w:sz="0" w:space="0" w:color="auto"/>
      </w:divBdr>
    </w:div>
    <w:div w:id="1009287007">
      <w:bodyDiv w:val="1"/>
      <w:marLeft w:val="0"/>
      <w:marRight w:val="0"/>
      <w:marTop w:val="0"/>
      <w:marBottom w:val="0"/>
      <w:divBdr>
        <w:top w:val="none" w:sz="0" w:space="0" w:color="auto"/>
        <w:left w:val="none" w:sz="0" w:space="0" w:color="auto"/>
        <w:bottom w:val="none" w:sz="0" w:space="0" w:color="auto"/>
        <w:right w:val="none" w:sz="0" w:space="0" w:color="auto"/>
      </w:divBdr>
    </w:div>
    <w:div w:id="1018311877">
      <w:bodyDiv w:val="1"/>
      <w:marLeft w:val="0"/>
      <w:marRight w:val="0"/>
      <w:marTop w:val="0"/>
      <w:marBottom w:val="0"/>
      <w:divBdr>
        <w:top w:val="none" w:sz="0" w:space="0" w:color="auto"/>
        <w:left w:val="none" w:sz="0" w:space="0" w:color="auto"/>
        <w:bottom w:val="none" w:sz="0" w:space="0" w:color="auto"/>
        <w:right w:val="none" w:sz="0" w:space="0" w:color="auto"/>
      </w:divBdr>
    </w:div>
    <w:div w:id="1055006530">
      <w:bodyDiv w:val="1"/>
      <w:marLeft w:val="0"/>
      <w:marRight w:val="0"/>
      <w:marTop w:val="0"/>
      <w:marBottom w:val="0"/>
      <w:divBdr>
        <w:top w:val="none" w:sz="0" w:space="0" w:color="auto"/>
        <w:left w:val="none" w:sz="0" w:space="0" w:color="auto"/>
        <w:bottom w:val="none" w:sz="0" w:space="0" w:color="auto"/>
        <w:right w:val="none" w:sz="0" w:space="0" w:color="auto"/>
      </w:divBdr>
    </w:div>
    <w:div w:id="1061561573">
      <w:bodyDiv w:val="1"/>
      <w:marLeft w:val="0"/>
      <w:marRight w:val="0"/>
      <w:marTop w:val="0"/>
      <w:marBottom w:val="0"/>
      <w:divBdr>
        <w:top w:val="none" w:sz="0" w:space="0" w:color="auto"/>
        <w:left w:val="none" w:sz="0" w:space="0" w:color="auto"/>
        <w:bottom w:val="none" w:sz="0" w:space="0" w:color="auto"/>
        <w:right w:val="none" w:sz="0" w:space="0" w:color="auto"/>
      </w:divBdr>
    </w:div>
    <w:div w:id="1080181115">
      <w:bodyDiv w:val="1"/>
      <w:marLeft w:val="0"/>
      <w:marRight w:val="0"/>
      <w:marTop w:val="0"/>
      <w:marBottom w:val="0"/>
      <w:divBdr>
        <w:top w:val="none" w:sz="0" w:space="0" w:color="auto"/>
        <w:left w:val="none" w:sz="0" w:space="0" w:color="auto"/>
        <w:bottom w:val="none" w:sz="0" w:space="0" w:color="auto"/>
        <w:right w:val="none" w:sz="0" w:space="0" w:color="auto"/>
      </w:divBdr>
    </w:div>
    <w:div w:id="1099834928">
      <w:bodyDiv w:val="1"/>
      <w:marLeft w:val="0"/>
      <w:marRight w:val="0"/>
      <w:marTop w:val="0"/>
      <w:marBottom w:val="0"/>
      <w:divBdr>
        <w:top w:val="none" w:sz="0" w:space="0" w:color="auto"/>
        <w:left w:val="none" w:sz="0" w:space="0" w:color="auto"/>
        <w:bottom w:val="none" w:sz="0" w:space="0" w:color="auto"/>
        <w:right w:val="none" w:sz="0" w:space="0" w:color="auto"/>
      </w:divBdr>
    </w:div>
    <w:div w:id="1121461362">
      <w:bodyDiv w:val="1"/>
      <w:marLeft w:val="0"/>
      <w:marRight w:val="0"/>
      <w:marTop w:val="0"/>
      <w:marBottom w:val="0"/>
      <w:divBdr>
        <w:top w:val="none" w:sz="0" w:space="0" w:color="auto"/>
        <w:left w:val="none" w:sz="0" w:space="0" w:color="auto"/>
        <w:bottom w:val="none" w:sz="0" w:space="0" w:color="auto"/>
        <w:right w:val="none" w:sz="0" w:space="0" w:color="auto"/>
      </w:divBdr>
    </w:div>
    <w:div w:id="1131705001">
      <w:bodyDiv w:val="1"/>
      <w:marLeft w:val="0"/>
      <w:marRight w:val="0"/>
      <w:marTop w:val="0"/>
      <w:marBottom w:val="0"/>
      <w:divBdr>
        <w:top w:val="none" w:sz="0" w:space="0" w:color="auto"/>
        <w:left w:val="none" w:sz="0" w:space="0" w:color="auto"/>
        <w:bottom w:val="none" w:sz="0" w:space="0" w:color="auto"/>
        <w:right w:val="none" w:sz="0" w:space="0" w:color="auto"/>
      </w:divBdr>
    </w:div>
    <w:div w:id="1167405249">
      <w:bodyDiv w:val="1"/>
      <w:marLeft w:val="0"/>
      <w:marRight w:val="0"/>
      <w:marTop w:val="0"/>
      <w:marBottom w:val="0"/>
      <w:divBdr>
        <w:top w:val="none" w:sz="0" w:space="0" w:color="auto"/>
        <w:left w:val="none" w:sz="0" w:space="0" w:color="auto"/>
        <w:bottom w:val="none" w:sz="0" w:space="0" w:color="auto"/>
        <w:right w:val="none" w:sz="0" w:space="0" w:color="auto"/>
      </w:divBdr>
    </w:div>
    <w:div w:id="1168210620">
      <w:bodyDiv w:val="1"/>
      <w:marLeft w:val="0"/>
      <w:marRight w:val="0"/>
      <w:marTop w:val="0"/>
      <w:marBottom w:val="0"/>
      <w:divBdr>
        <w:top w:val="none" w:sz="0" w:space="0" w:color="auto"/>
        <w:left w:val="none" w:sz="0" w:space="0" w:color="auto"/>
        <w:bottom w:val="none" w:sz="0" w:space="0" w:color="auto"/>
        <w:right w:val="none" w:sz="0" w:space="0" w:color="auto"/>
      </w:divBdr>
    </w:div>
    <w:div w:id="1174540184">
      <w:bodyDiv w:val="1"/>
      <w:marLeft w:val="0"/>
      <w:marRight w:val="0"/>
      <w:marTop w:val="0"/>
      <w:marBottom w:val="0"/>
      <w:divBdr>
        <w:top w:val="none" w:sz="0" w:space="0" w:color="auto"/>
        <w:left w:val="none" w:sz="0" w:space="0" w:color="auto"/>
        <w:bottom w:val="none" w:sz="0" w:space="0" w:color="auto"/>
        <w:right w:val="none" w:sz="0" w:space="0" w:color="auto"/>
      </w:divBdr>
    </w:div>
    <w:div w:id="1205561997">
      <w:bodyDiv w:val="1"/>
      <w:marLeft w:val="0"/>
      <w:marRight w:val="0"/>
      <w:marTop w:val="0"/>
      <w:marBottom w:val="0"/>
      <w:divBdr>
        <w:top w:val="none" w:sz="0" w:space="0" w:color="auto"/>
        <w:left w:val="none" w:sz="0" w:space="0" w:color="auto"/>
        <w:bottom w:val="none" w:sz="0" w:space="0" w:color="auto"/>
        <w:right w:val="none" w:sz="0" w:space="0" w:color="auto"/>
      </w:divBdr>
    </w:div>
    <w:div w:id="1219825433">
      <w:bodyDiv w:val="1"/>
      <w:marLeft w:val="0"/>
      <w:marRight w:val="0"/>
      <w:marTop w:val="0"/>
      <w:marBottom w:val="0"/>
      <w:divBdr>
        <w:top w:val="none" w:sz="0" w:space="0" w:color="auto"/>
        <w:left w:val="none" w:sz="0" w:space="0" w:color="auto"/>
        <w:bottom w:val="none" w:sz="0" w:space="0" w:color="auto"/>
        <w:right w:val="none" w:sz="0" w:space="0" w:color="auto"/>
      </w:divBdr>
    </w:div>
    <w:div w:id="1232227932">
      <w:bodyDiv w:val="1"/>
      <w:marLeft w:val="0"/>
      <w:marRight w:val="0"/>
      <w:marTop w:val="0"/>
      <w:marBottom w:val="0"/>
      <w:divBdr>
        <w:top w:val="none" w:sz="0" w:space="0" w:color="auto"/>
        <w:left w:val="none" w:sz="0" w:space="0" w:color="auto"/>
        <w:bottom w:val="none" w:sz="0" w:space="0" w:color="auto"/>
        <w:right w:val="none" w:sz="0" w:space="0" w:color="auto"/>
      </w:divBdr>
    </w:div>
    <w:div w:id="1237281137">
      <w:bodyDiv w:val="1"/>
      <w:marLeft w:val="0"/>
      <w:marRight w:val="0"/>
      <w:marTop w:val="0"/>
      <w:marBottom w:val="0"/>
      <w:divBdr>
        <w:top w:val="none" w:sz="0" w:space="0" w:color="auto"/>
        <w:left w:val="none" w:sz="0" w:space="0" w:color="auto"/>
        <w:bottom w:val="none" w:sz="0" w:space="0" w:color="auto"/>
        <w:right w:val="none" w:sz="0" w:space="0" w:color="auto"/>
      </w:divBdr>
    </w:div>
    <w:div w:id="1237975829">
      <w:bodyDiv w:val="1"/>
      <w:marLeft w:val="0"/>
      <w:marRight w:val="0"/>
      <w:marTop w:val="0"/>
      <w:marBottom w:val="0"/>
      <w:divBdr>
        <w:top w:val="none" w:sz="0" w:space="0" w:color="auto"/>
        <w:left w:val="none" w:sz="0" w:space="0" w:color="auto"/>
        <w:bottom w:val="none" w:sz="0" w:space="0" w:color="auto"/>
        <w:right w:val="none" w:sz="0" w:space="0" w:color="auto"/>
      </w:divBdr>
    </w:div>
    <w:div w:id="1251545516">
      <w:bodyDiv w:val="1"/>
      <w:marLeft w:val="0"/>
      <w:marRight w:val="0"/>
      <w:marTop w:val="0"/>
      <w:marBottom w:val="0"/>
      <w:divBdr>
        <w:top w:val="none" w:sz="0" w:space="0" w:color="auto"/>
        <w:left w:val="none" w:sz="0" w:space="0" w:color="auto"/>
        <w:bottom w:val="none" w:sz="0" w:space="0" w:color="auto"/>
        <w:right w:val="none" w:sz="0" w:space="0" w:color="auto"/>
      </w:divBdr>
    </w:div>
    <w:div w:id="1252205662">
      <w:bodyDiv w:val="1"/>
      <w:marLeft w:val="0"/>
      <w:marRight w:val="0"/>
      <w:marTop w:val="0"/>
      <w:marBottom w:val="0"/>
      <w:divBdr>
        <w:top w:val="none" w:sz="0" w:space="0" w:color="auto"/>
        <w:left w:val="none" w:sz="0" w:space="0" w:color="auto"/>
        <w:bottom w:val="none" w:sz="0" w:space="0" w:color="auto"/>
        <w:right w:val="none" w:sz="0" w:space="0" w:color="auto"/>
      </w:divBdr>
    </w:div>
    <w:div w:id="1252617174">
      <w:bodyDiv w:val="1"/>
      <w:marLeft w:val="0"/>
      <w:marRight w:val="0"/>
      <w:marTop w:val="0"/>
      <w:marBottom w:val="0"/>
      <w:divBdr>
        <w:top w:val="none" w:sz="0" w:space="0" w:color="auto"/>
        <w:left w:val="none" w:sz="0" w:space="0" w:color="auto"/>
        <w:bottom w:val="none" w:sz="0" w:space="0" w:color="auto"/>
        <w:right w:val="none" w:sz="0" w:space="0" w:color="auto"/>
      </w:divBdr>
    </w:div>
    <w:div w:id="1277441927">
      <w:bodyDiv w:val="1"/>
      <w:marLeft w:val="0"/>
      <w:marRight w:val="0"/>
      <w:marTop w:val="0"/>
      <w:marBottom w:val="0"/>
      <w:divBdr>
        <w:top w:val="none" w:sz="0" w:space="0" w:color="auto"/>
        <w:left w:val="none" w:sz="0" w:space="0" w:color="auto"/>
        <w:bottom w:val="none" w:sz="0" w:space="0" w:color="auto"/>
        <w:right w:val="none" w:sz="0" w:space="0" w:color="auto"/>
      </w:divBdr>
    </w:div>
    <w:div w:id="1294561345">
      <w:bodyDiv w:val="1"/>
      <w:marLeft w:val="0"/>
      <w:marRight w:val="0"/>
      <w:marTop w:val="0"/>
      <w:marBottom w:val="0"/>
      <w:divBdr>
        <w:top w:val="none" w:sz="0" w:space="0" w:color="auto"/>
        <w:left w:val="none" w:sz="0" w:space="0" w:color="auto"/>
        <w:bottom w:val="none" w:sz="0" w:space="0" w:color="auto"/>
        <w:right w:val="none" w:sz="0" w:space="0" w:color="auto"/>
      </w:divBdr>
    </w:div>
    <w:div w:id="1298989286">
      <w:bodyDiv w:val="1"/>
      <w:marLeft w:val="0"/>
      <w:marRight w:val="0"/>
      <w:marTop w:val="0"/>
      <w:marBottom w:val="0"/>
      <w:divBdr>
        <w:top w:val="none" w:sz="0" w:space="0" w:color="auto"/>
        <w:left w:val="none" w:sz="0" w:space="0" w:color="auto"/>
        <w:bottom w:val="none" w:sz="0" w:space="0" w:color="auto"/>
        <w:right w:val="none" w:sz="0" w:space="0" w:color="auto"/>
      </w:divBdr>
    </w:div>
    <w:div w:id="1318848102">
      <w:bodyDiv w:val="1"/>
      <w:marLeft w:val="0"/>
      <w:marRight w:val="0"/>
      <w:marTop w:val="0"/>
      <w:marBottom w:val="0"/>
      <w:divBdr>
        <w:top w:val="none" w:sz="0" w:space="0" w:color="auto"/>
        <w:left w:val="none" w:sz="0" w:space="0" w:color="auto"/>
        <w:bottom w:val="none" w:sz="0" w:space="0" w:color="auto"/>
        <w:right w:val="none" w:sz="0" w:space="0" w:color="auto"/>
      </w:divBdr>
    </w:div>
    <w:div w:id="1328945474">
      <w:bodyDiv w:val="1"/>
      <w:marLeft w:val="0"/>
      <w:marRight w:val="0"/>
      <w:marTop w:val="0"/>
      <w:marBottom w:val="0"/>
      <w:divBdr>
        <w:top w:val="none" w:sz="0" w:space="0" w:color="auto"/>
        <w:left w:val="none" w:sz="0" w:space="0" w:color="auto"/>
        <w:bottom w:val="none" w:sz="0" w:space="0" w:color="auto"/>
        <w:right w:val="none" w:sz="0" w:space="0" w:color="auto"/>
      </w:divBdr>
    </w:div>
    <w:div w:id="1330326471">
      <w:bodyDiv w:val="1"/>
      <w:marLeft w:val="0"/>
      <w:marRight w:val="0"/>
      <w:marTop w:val="0"/>
      <w:marBottom w:val="0"/>
      <w:divBdr>
        <w:top w:val="none" w:sz="0" w:space="0" w:color="auto"/>
        <w:left w:val="none" w:sz="0" w:space="0" w:color="auto"/>
        <w:bottom w:val="none" w:sz="0" w:space="0" w:color="auto"/>
        <w:right w:val="none" w:sz="0" w:space="0" w:color="auto"/>
      </w:divBdr>
    </w:div>
    <w:div w:id="1351182987">
      <w:bodyDiv w:val="1"/>
      <w:marLeft w:val="0"/>
      <w:marRight w:val="0"/>
      <w:marTop w:val="0"/>
      <w:marBottom w:val="0"/>
      <w:divBdr>
        <w:top w:val="none" w:sz="0" w:space="0" w:color="auto"/>
        <w:left w:val="none" w:sz="0" w:space="0" w:color="auto"/>
        <w:bottom w:val="none" w:sz="0" w:space="0" w:color="auto"/>
        <w:right w:val="none" w:sz="0" w:space="0" w:color="auto"/>
      </w:divBdr>
    </w:div>
    <w:div w:id="1372681486">
      <w:bodyDiv w:val="1"/>
      <w:marLeft w:val="0"/>
      <w:marRight w:val="0"/>
      <w:marTop w:val="0"/>
      <w:marBottom w:val="0"/>
      <w:divBdr>
        <w:top w:val="none" w:sz="0" w:space="0" w:color="auto"/>
        <w:left w:val="none" w:sz="0" w:space="0" w:color="auto"/>
        <w:bottom w:val="none" w:sz="0" w:space="0" w:color="auto"/>
        <w:right w:val="none" w:sz="0" w:space="0" w:color="auto"/>
      </w:divBdr>
    </w:div>
    <w:div w:id="1376344102">
      <w:bodyDiv w:val="1"/>
      <w:marLeft w:val="0"/>
      <w:marRight w:val="0"/>
      <w:marTop w:val="0"/>
      <w:marBottom w:val="0"/>
      <w:divBdr>
        <w:top w:val="none" w:sz="0" w:space="0" w:color="auto"/>
        <w:left w:val="none" w:sz="0" w:space="0" w:color="auto"/>
        <w:bottom w:val="none" w:sz="0" w:space="0" w:color="auto"/>
        <w:right w:val="none" w:sz="0" w:space="0" w:color="auto"/>
      </w:divBdr>
    </w:div>
    <w:div w:id="1406103998">
      <w:bodyDiv w:val="1"/>
      <w:marLeft w:val="0"/>
      <w:marRight w:val="0"/>
      <w:marTop w:val="0"/>
      <w:marBottom w:val="0"/>
      <w:divBdr>
        <w:top w:val="none" w:sz="0" w:space="0" w:color="auto"/>
        <w:left w:val="none" w:sz="0" w:space="0" w:color="auto"/>
        <w:bottom w:val="none" w:sz="0" w:space="0" w:color="auto"/>
        <w:right w:val="none" w:sz="0" w:space="0" w:color="auto"/>
      </w:divBdr>
    </w:div>
    <w:div w:id="1408115801">
      <w:bodyDiv w:val="1"/>
      <w:marLeft w:val="0"/>
      <w:marRight w:val="0"/>
      <w:marTop w:val="0"/>
      <w:marBottom w:val="0"/>
      <w:divBdr>
        <w:top w:val="none" w:sz="0" w:space="0" w:color="auto"/>
        <w:left w:val="none" w:sz="0" w:space="0" w:color="auto"/>
        <w:bottom w:val="none" w:sz="0" w:space="0" w:color="auto"/>
        <w:right w:val="none" w:sz="0" w:space="0" w:color="auto"/>
      </w:divBdr>
    </w:div>
    <w:div w:id="1434672491">
      <w:bodyDiv w:val="1"/>
      <w:marLeft w:val="0"/>
      <w:marRight w:val="0"/>
      <w:marTop w:val="0"/>
      <w:marBottom w:val="0"/>
      <w:divBdr>
        <w:top w:val="none" w:sz="0" w:space="0" w:color="auto"/>
        <w:left w:val="none" w:sz="0" w:space="0" w:color="auto"/>
        <w:bottom w:val="none" w:sz="0" w:space="0" w:color="auto"/>
        <w:right w:val="none" w:sz="0" w:space="0" w:color="auto"/>
      </w:divBdr>
    </w:div>
    <w:div w:id="1434863802">
      <w:bodyDiv w:val="1"/>
      <w:marLeft w:val="0"/>
      <w:marRight w:val="0"/>
      <w:marTop w:val="0"/>
      <w:marBottom w:val="0"/>
      <w:divBdr>
        <w:top w:val="none" w:sz="0" w:space="0" w:color="auto"/>
        <w:left w:val="none" w:sz="0" w:space="0" w:color="auto"/>
        <w:bottom w:val="none" w:sz="0" w:space="0" w:color="auto"/>
        <w:right w:val="none" w:sz="0" w:space="0" w:color="auto"/>
      </w:divBdr>
    </w:div>
    <w:div w:id="1469586444">
      <w:bodyDiv w:val="1"/>
      <w:marLeft w:val="0"/>
      <w:marRight w:val="0"/>
      <w:marTop w:val="0"/>
      <w:marBottom w:val="0"/>
      <w:divBdr>
        <w:top w:val="none" w:sz="0" w:space="0" w:color="auto"/>
        <w:left w:val="none" w:sz="0" w:space="0" w:color="auto"/>
        <w:bottom w:val="none" w:sz="0" w:space="0" w:color="auto"/>
        <w:right w:val="none" w:sz="0" w:space="0" w:color="auto"/>
      </w:divBdr>
    </w:div>
    <w:div w:id="1501191852">
      <w:bodyDiv w:val="1"/>
      <w:marLeft w:val="0"/>
      <w:marRight w:val="0"/>
      <w:marTop w:val="0"/>
      <w:marBottom w:val="0"/>
      <w:divBdr>
        <w:top w:val="none" w:sz="0" w:space="0" w:color="auto"/>
        <w:left w:val="none" w:sz="0" w:space="0" w:color="auto"/>
        <w:bottom w:val="none" w:sz="0" w:space="0" w:color="auto"/>
        <w:right w:val="none" w:sz="0" w:space="0" w:color="auto"/>
      </w:divBdr>
    </w:div>
    <w:div w:id="1541940667">
      <w:bodyDiv w:val="1"/>
      <w:marLeft w:val="0"/>
      <w:marRight w:val="0"/>
      <w:marTop w:val="0"/>
      <w:marBottom w:val="0"/>
      <w:divBdr>
        <w:top w:val="none" w:sz="0" w:space="0" w:color="auto"/>
        <w:left w:val="none" w:sz="0" w:space="0" w:color="auto"/>
        <w:bottom w:val="none" w:sz="0" w:space="0" w:color="auto"/>
        <w:right w:val="none" w:sz="0" w:space="0" w:color="auto"/>
      </w:divBdr>
    </w:div>
    <w:div w:id="1544709480">
      <w:bodyDiv w:val="1"/>
      <w:marLeft w:val="0"/>
      <w:marRight w:val="0"/>
      <w:marTop w:val="0"/>
      <w:marBottom w:val="0"/>
      <w:divBdr>
        <w:top w:val="none" w:sz="0" w:space="0" w:color="auto"/>
        <w:left w:val="none" w:sz="0" w:space="0" w:color="auto"/>
        <w:bottom w:val="none" w:sz="0" w:space="0" w:color="auto"/>
        <w:right w:val="none" w:sz="0" w:space="0" w:color="auto"/>
      </w:divBdr>
    </w:div>
    <w:div w:id="1556695922">
      <w:bodyDiv w:val="1"/>
      <w:marLeft w:val="0"/>
      <w:marRight w:val="0"/>
      <w:marTop w:val="0"/>
      <w:marBottom w:val="0"/>
      <w:divBdr>
        <w:top w:val="none" w:sz="0" w:space="0" w:color="auto"/>
        <w:left w:val="none" w:sz="0" w:space="0" w:color="auto"/>
        <w:bottom w:val="none" w:sz="0" w:space="0" w:color="auto"/>
        <w:right w:val="none" w:sz="0" w:space="0" w:color="auto"/>
      </w:divBdr>
    </w:div>
    <w:div w:id="1562864823">
      <w:bodyDiv w:val="1"/>
      <w:marLeft w:val="0"/>
      <w:marRight w:val="0"/>
      <w:marTop w:val="0"/>
      <w:marBottom w:val="0"/>
      <w:divBdr>
        <w:top w:val="none" w:sz="0" w:space="0" w:color="auto"/>
        <w:left w:val="none" w:sz="0" w:space="0" w:color="auto"/>
        <w:bottom w:val="none" w:sz="0" w:space="0" w:color="auto"/>
        <w:right w:val="none" w:sz="0" w:space="0" w:color="auto"/>
      </w:divBdr>
    </w:div>
    <w:div w:id="1565792521">
      <w:bodyDiv w:val="1"/>
      <w:marLeft w:val="0"/>
      <w:marRight w:val="0"/>
      <w:marTop w:val="0"/>
      <w:marBottom w:val="0"/>
      <w:divBdr>
        <w:top w:val="none" w:sz="0" w:space="0" w:color="auto"/>
        <w:left w:val="none" w:sz="0" w:space="0" w:color="auto"/>
        <w:bottom w:val="none" w:sz="0" w:space="0" w:color="auto"/>
        <w:right w:val="none" w:sz="0" w:space="0" w:color="auto"/>
      </w:divBdr>
    </w:div>
    <w:div w:id="1573202644">
      <w:bodyDiv w:val="1"/>
      <w:marLeft w:val="0"/>
      <w:marRight w:val="0"/>
      <w:marTop w:val="0"/>
      <w:marBottom w:val="0"/>
      <w:divBdr>
        <w:top w:val="none" w:sz="0" w:space="0" w:color="auto"/>
        <w:left w:val="none" w:sz="0" w:space="0" w:color="auto"/>
        <w:bottom w:val="none" w:sz="0" w:space="0" w:color="auto"/>
        <w:right w:val="none" w:sz="0" w:space="0" w:color="auto"/>
      </w:divBdr>
    </w:div>
    <w:div w:id="1576697341">
      <w:bodyDiv w:val="1"/>
      <w:marLeft w:val="0"/>
      <w:marRight w:val="0"/>
      <w:marTop w:val="0"/>
      <w:marBottom w:val="0"/>
      <w:divBdr>
        <w:top w:val="none" w:sz="0" w:space="0" w:color="auto"/>
        <w:left w:val="none" w:sz="0" w:space="0" w:color="auto"/>
        <w:bottom w:val="none" w:sz="0" w:space="0" w:color="auto"/>
        <w:right w:val="none" w:sz="0" w:space="0" w:color="auto"/>
      </w:divBdr>
    </w:div>
    <w:div w:id="1593127564">
      <w:bodyDiv w:val="1"/>
      <w:marLeft w:val="0"/>
      <w:marRight w:val="0"/>
      <w:marTop w:val="0"/>
      <w:marBottom w:val="0"/>
      <w:divBdr>
        <w:top w:val="none" w:sz="0" w:space="0" w:color="auto"/>
        <w:left w:val="none" w:sz="0" w:space="0" w:color="auto"/>
        <w:bottom w:val="none" w:sz="0" w:space="0" w:color="auto"/>
        <w:right w:val="none" w:sz="0" w:space="0" w:color="auto"/>
      </w:divBdr>
    </w:div>
    <w:div w:id="1598170485">
      <w:bodyDiv w:val="1"/>
      <w:marLeft w:val="0"/>
      <w:marRight w:val="0"/>
      <w:marTop w:val="0"/>
      <w:marBottom w:val="0"/>
      <w:divBdr>
        <w:top w:val="none" w:sz="0" w:space="0" w:color="auto"/>
        <w:left w:val="none" w:sz="0" w:space="0" w:color="auto"/>
        <w:bottom w:val="none" w:sz="0" w:space="0" w:color="auto"/>
        <w:right w:val="none" w:sz="0" w:space="0" w:color="auto"/>
      </w:divBdr>
    </w:div>
    <w:div w:id="1650552058">
      <w:bodyDiv w:val="1"/>
      <w:marLeft w:val="0"/>
      <w:marRight w:val="0"/>
      <w:marTop w:val="0"/>
      <w:marBottom w:val="0"/>
      <w:divBdr>
        <w:top w:val="none" w:sz="0" w:space="0" w:color="auto"/>
        <w:left w:val="none" w:sz="0" w:space="0" w:color="auto"/>
        <w:bottom w:val="none" w:sz="0" w:space="0" w:color="auto"/>
        <w:right w:val="none" w:sz="0" w:space="0" w:color="auto"/>
      </w:divBdr>
    </w:div>
    <w:div w:id="1652560433">
      <w:bodyDiv w:val="1"/>
      <w:marLeft w:val="0"/>
      <w:marRight w:val="0"/>
      <w:marTop w:val="0"/>
      <w:marBottom w:val="0"/>
      <w:divBdr>
        <w:top w:val="none" w:sz="0" w:space="0" w:color="auto"/>
        <w:left w:val="none" w:sz="0" w:space="0" w:color="auto"/>
        <w:bottom w:val="none" w:sz="0" w:space="0" w:color="auto"/>
        <w:right w:val="none" w:sz="0" w:space="0" w:color="auto"/>
      </w:divBdr>
      <w:divsChild>
        <w:div w:id="2146389113">
          <w:marLeft w:val="0"/>
          <w:marRight w:val="0"/>
          <w:marTop w:val="100"/>
          <w:marBottom w:val="100"/>
          <w:divBdr>
            <w:top w:val="none" w:sz="0" w:space="0" w:color="auto"/>
            <w:left w:val="none" w:sz="0" w:space="0" w:color="auto"/>
            <w:bottom w:val="none" w:sz="0" w:space="0" w:color="auto"/>
            <w:right w:val="none" w:sz="0" w:space="0" w:color="auto"/>
          </w:divBdr>
          <w:divsChild>
            <w:div w:id="1705671739">
              <w:marLeft w:val="0"/>
              <w:marRight w:val="0"/>
              <w:marTop w:val="0"/>
              <w:marBottom w:val="0"/>
              <w:divBdr>
                <w:top w:val="none" w:sz="0" w:space="0" w:color="auto"/>
                <w:left w:val="none" w:sz="0" w:space="0" w:color="auto"/>
                <w:bottom w:val="none" w:sz="0" w:space="0" w:color="auto"/>
                <w:right w:val="none" w:sz="0" w:space="0" w:color="auto"/>
              </w:divBdr>
              <w:divsChild>
                <w:div w:id="342898254">
                  <w:marLeft w:val="0"/>
                  <w:marRight w:val="0"/>
                  <w:marTop w:val="0"/>
                  <w:marBottom w:val="0"/>
                  <w:divBdr>
                    <w:top w:val="none" w:sz="0" w:space="0" w:color="auto"/>
                    <w:left w:val="none" w:sz="0" w:space="0" w:color="auto"/>
                    <w:bottom w:val="none" w:sz="0" w:space="0" w:color="auto"/>
                    <w:right w:val="none" w:sz="0" w:space="0" w:color="auto"/>
                  </w:divBdr>
                  <w:divsChild>
                    <w:div w:id="1419130794">
                      <w:marLeft w:val="0"/>
                      <w:marRight w:val="0"/>
                      <w:marTop w:val="100"/>
                      <w:marBottom w:val="100"/>
                      <w:divBdr>
                        <w:top w:val="none" w:sz="0" w:space="0" w:color="auto"/>
                        <w:left w:val="none" w:sz="0" w:space="0" w:color="auto"/>
                        <w:bottom w:val="none" w:sz="0" w:space="0" w:color="auto"/>
                        <w:right w:val="none" w:sz="0" w:space="0" w:color="auto"/>
                      </w:divBdr>
                      <w:divsChild>
                        <w:div w:id="759106673">
                          <w:marLeft w:val="0"/>
                          <w:marRight w:val="-14400"/>
                          <w:marTop w:val="0"/>
                          <w:marBottom w:val="0"/>
                          <w:divBdr>
                            <w:top w:val="none" w:sz="0" w:space="0" w:color="auto"/>
                            <w:left w:val="none" w:sz="0" w:space="0" w:color="auto"/>
                            <w:bottom w:val="none" w:sz="0" w:space="0" w:color="auto"/>
                            <w:right w:val="none" w:sz="0" w:space="0" w:color="auto"/>
                          </w:divBdr>
                          <w:divsChild>
                            <w:div w:id="258026206">
                              <w:marLeft w:val="0"/>
                              <w:marRight w:val="0"/>
                              <w:marTop w:val="0"/>
                              <w:marBottom w:val="0"/>
                              <w:divBdr>
                                <w:top w:val="none" w:sz="0" w:space="0" w:color="auto"/>
                                <w:left w:val="none" w:sz="0" w:space="0" w:color="auto"/>
                                <w:bottom w:val="none" w:sz="0" w:space="0" w:color="auto"/>
                                <w:right w:val="none" w:sz="0" w:space="0" w:color="auto"/>
                              </w:divBdr>
                              <w:divsChild>
                                <w:div w:id="1613588995">
                                  <w:marLeft w:val="0"/>
                                  <w:marRight w:val="0"/>
                                  <w:marTop w:val="0"/>
                                  <w:marBottom w:val="0"/>
                                  <w:divBdr>
                                    <w:top w:val="none" w:sz="0" w:space="0" w:color="auto"/>
                                    <w:left w:val="none" w:sz="0" w:space="0" w:color="auto"/>
                                    <w:bottom w:val="none" w:sz="0" w:space="0" w:color="auto"/>
                                    <w:right w:val="none" w:sz="0" w:space="0" w:color="auto"/>
                                  </w:divBdr>
                                  <w:divsChild>
                                    <w:div w:id="2122649937">
                                      <w:marLeft w:val="150"/>
                                      <w:marRight w:val="150"/>
                                      <w:marTop w:val="0"/>
                                      <w:marBottom w:val="0"/>
                                      <w:divBdr>
                                        <w:top w:val="none" w:sz="0" w:space="0" w:color="auto"/>
                                        <w:left w:val="none" w:sz="0" w:space="0" w:color="auto"/>
                                        <w:bottom w:val="none" w:sz="0" w:space="0" w:color="auto"/>
                                        <w:right w:val="none" w:sz="0" w:space="0" w:color="auto"/>
                                      </w:divBdr>
                                      <w:divsChild>
                                        <w:div w:id="671571731">
                                          <w:marLeft w:val="0"/>
                                          <w:marRight w:val="0"/>
                                          <w:marTop w:val="0"/>
                                          <w:marBottom w:val="0"/>
                                          <w:divBdr>
                                            <w:top w:val="none" w:sz="0" w:space="0" w:color="auto"/>
                                            <w:left w:val="none" w:sz="0" w:space="0" w:color="auto"/>
                                            <w:bottom w:val="none" w:sz="0" w:space="0" w:color="auto"/>
                                            <w:right w:val="none" w:sz="0" w:space="0" w:color="auto"/>
                                          </w:divBdr>
                                          <w:divsChild>
                                            <w:div w:id="8732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139216">
      <w:bodyDiv w:val="1"/>
      <w:marLeft w:val="0"/>
      <w:marRight w:val="0"/>
      <w:marTop w:val="0"/>
      <w:marBottom w:val="0"/>
      <w:divBdr>
        <w:top w:val="none" w:sz="0" w:space="0" w:color="auto"/>
        <w:left w:val="none" w:sz="0" w:space="0" w:color="auto"/>
        <w:bottom w:val="none" w:sz="0" w:space="0" w:color="auto"/>
        <w:right w:val="none" w:sz="0" w:space="0" w:color="auto"/>
      </w:divBdr>
    </w:div>
    <w:div w:id="1690182180">
      <w:bodyDiv w:val="1"/>
      <w:marLeft w:val="0"/>
      <w:marRight w:val="0"/>
      <w:marTop w:val="0"/>
      <w:marBottom w:val="0"/>
      <w:divBdr>
        <w:top w:val="none" w:sz="0" w:space="0" w:color="auto"/>
        <w:left w:val="none" w:sz="0" w:space="0" w:color="auto"/>
        <w:bottom w:val="none" w:sz="0" w:space="0" w:color="auto"/>
        <w:right w:val="none" w:sz="0" w:space="0" w:color="auto"/>
      </w:divBdr>
    </w:div>
    <w:div w:id="1695573399">
      <w:bodyDiv w:val="1"/>
      <w:marLeft w:val="0"/>
      <w:marRight w:val="0"/>
      <w:marTop w:val="0"/>
      <w:marBottom w:val="0"/>
      <w:divBdr>
        <w:top w:val="none" w:sz="0" w:space="0" w:color="auto"/>
        <w:left w:val="none" w:sz="0" w:space="0" w:color="auto"/>
        <w:bottom w:val="none" w:sz="0" w:space="0" w:color="auto"/>
        <w:right w:val="none" w:sz="0" w:space="0" w:color="auto"/>
      </w:divBdr>
    </w:div>
    <w:div w:id="1695576103">
      <w:bodyDiv w:val="1"/>
      <w:marLeft w:val="0"/>
      <w:marRight w:val="0"/>
      <w:marTop w:val="0"/>
      <w:marBottom w:val="0"/>
      <w:divBdr>
        <w:top w:val="none" w:sz="0" w:space="0" w:color="auto"/>
        <w:left w:val="none" w:sz="0" w:space="0" w:color="auto"/>
        <w:bottom w:val="none" w:sz="0" w:space="0" w:color="auto"/>
        <w:right w:val="none" w:sz="0" w:space="0" w:color="auto"/>
      </w:divBdr>
    </w:div>
    <w:div w:id="1696613020">
      <w:bodyDiv w:val="1"/>
      <w:marLeft w:val="0"/>
      <w:marRight w:val="0"/>
      <w:marTop w:val="0"/>
      <w:marBottom w:val="0"/>
      <w:divBdr>
        <w:top w:val="none" w:sz="0" w:space="0" w:color="auto"/>
        <w:left w:val="none" w:sz="0" w:space="0" w:color="auto"/>
        <w:bottom w:val="none" w:sz="0" w:space="0" w:color="auto"/>
        <w:right w:val="none" w:sz="0" w:space="0" w:color="auto"/>
      </w:divBdr>
    </w:div>
    <w:div w:id="1699771497">
      <w:bodyDiv w:val="1"/>
      <w:marLeft w:val="0"/>
      <w:marRight w:val="0"/>
      <w:marTop w:val="0"/>
      <w:marBottom w:val="0"/>
      <w:divBdr>
        <w:top w:val="none" w:sz="0" w:space="0" w:color="auto"/>
        <w:left w:val="none" w:sz="0" w:space="0" w:color="auto"/>
        <w:bottom w:val="none" w:sz="0" w:space="0" w:color="auto"/>
        <w:right w:val="none" w:sz="0" w:space="0" w:color="auto"/>
      </w:divBdr>
    </w:div>
    <w:div w:id="1703093082">
      <w:bodyDiv w:val="1"/>
      <w:marLeft w:val="0"/>
      <w:marRight w:val="0"/>
      <w:marTop w:val="0"/>
      <w:marBottom w:val="0"/>
      <w:divBdr>
        <w:top w:val="none" w:sz="0" w:space="0" w:color="auto"/>
        <w:left w:val="none" w:sz="0" w:space="0" w:color="auto"/>
        <w:bottom w:val="none" w:sz="0" w:space="0" w:color="auto"/>
        <w:right w:val="none" w:sz="0" w:space="0" w:color="auto"/>
      </w:divBdr>
    </w:div>
    <w:div w:id="1711609187">
      <w:bodyDiv w:val="1"/>
      <w:marLeft w:val="0"/>
      <w:marRight w:val="0"/>
      <w:marTop w:val="0"/>
      <w:marBottom w:val="0"/>
      <w:divBdr>
        <w:top w:val="none" w:sz="0" w:space="0" w:color="auto"/>
        <w:left w:val="none" w:sz="0" w:space="0" w:color="auto"/>
        <w:bottom w:val="none" w:sz="0" w:space="0" w:color="auto"/>
        <w:right w:val="none" w:sz="0" w:space="0" w:color="auto"/>
      </w:divBdr>
    </w:div>
    <w:div w:id="1716271740">
      <w:bodyDiv w:val="1"/>
      <w:marLeft w:val="0"/>
      <w:marRight w:val="0"/>
      <w:marTop w:val="0"/>
      <w:marBottom w:val="0"/>
      <w:divBdr>
        <w:top w:val="none" w:sz="0" w:space="0" w:color="auto"/>
        <w:left w:val="none" w:sz="0" w:space="0" w:color="auto"/>
        <w:bottom w:val="none" w:sz="0" w:space="0" w:color="auto"/>
        <w:right w:val="none" w:sz="0" w:space="0" w:color="auto"/>
      </w:divBdr>
    </w:div>
    <w:div w:id="1716464485">
      <w:bodyDiv w:val="1"/>
      <w:marLeft w:val="0"/>
      <w:marRight w:val="0"/>
      <w:marTop w:val="0"/>
      <w:marBottom w:val="0"/>
      <w:divBdr>
        <w:top w:val="none" w:sz="0" w:space="0" w:color="auto"/>
        <w:left w:val="none" w:sz="0" w:space="0" w:color="auto"/>
        <w:bottom w:val="none" w:sz="0" w:space="0" w:color="auto"/>
        <w:right w:val="none" w:sz="0" w:space="0" w:color="auto"/>
      </w:divBdr>
    </w:div>
    <w:div w:id="1753549935">
      <w:bodyDiv w:val="1"/>
      <w:marLeft w:val="0"/>
      <w:marRight w:val="0"/>
      <w:marTop w:val="0"/>
      <w:marBottom w:val="0"/>
      <w:divBdr>
        <w:top w:val="none" w:sz="0" w:space="0" w:color="auto"/>
        <w:left w:val="none" w:sz="0" w:space="0" w:color="auto"/>
        <w:bottom w:val="none" w:sz="0" w:space="0" w:color="auto"/>
        <w:right w:val="none" w:sz="0" w:space="0" w:color="auto"/>
      </w:divBdr>
    </w:div>
    <w:div w:id="1768890230">
      <w:bodyDiv w:val="1"/>
      <w:marLeft w:val="0"/>
      <w:marRight w:val="0"/>
      <w:marTop w:val="0"/>
      <w:marBottom w:val="0"/>
      <w:divBdr>
        <w:top w:val="none" w:sz="0" w:space="0" w:color="auto"/>
        <w:left w:val="none" w:sz="0" w:space="0" w:color="auto"/>
        <w:bottom w:val="none" w:sz="0" w:space="0" w:color="auto"/>
        <w:right w:val="none" w:sz="0" w:space="0" w:color="auto"/>
      </w:divBdr>
      <w:divsChild>
        <w:div w:id="994409987">
          <w:marLeft w:val="0"/>
          <w:marRight w:val="0"/>
          <w:marTop w:val="0"/>
          <w:marBottom w:val="0"/>
          <w:divBdr>
            <w:top w:val="none" w:sz="0" w:space="0" w:color="auto"/>
            <w:left w:val="none" w:sz="0" w:space="0" w:color="auto"/>
            <w:bottom w:val="none" w:sz="0" w:space="0" w:color="auto"/>
            <w:right w:val="none" w:sz="0" w:space="0" w:color="auto"/>
          </w:divBdr>
          <w:divsChild>
            <w:div w:id="2141922935">
              <w:marLeft w:val="3150"/>
              <w:marRight w:val="600"/>
              <w:marTop w:val="0"/>
              <w:marBottom w:val="100"/>
              <w:divBdr>
                <w:top w:val="none" w:sz="0" w:space="0" w:color="auto"/>
                <w:left w:val="none" w:sz="0" w:space="0" w:color="auto"/>
                <w:bottom w:val="none" w:sz="0" w:space="0" w:color="auto"/>
                <w:right w:val="none" w:sz="0" w:space="0" w:color="auto"/>
              </w:divBdr>
            </w:div>
          </w:divsChild>
        </w:div>
      </w:divsChild>
    </w:div>
    <w:div w:id="1772705153">
      <w:bodyDiv w:val="1"/>
      <w:marLeft w:val="0"/>
      <w:marRight w:val="0"/>
      <w:marTop w:val="0"/>
      <w:marBottom w:val="0"/>
      <w:divBdr>
        <w:top w:val="none" w:sz="0" w:space="0" w:color="auto"/>
        <w:left w:val="none" w:sz="0" w:space="0" w:color="auto"/>
        <w:bottom w:val="none" w:sz="0" w:space="0" w:color="auto"/>
        <w:right w:val="none" w:sz="0" w:space="0" w:color="auto"/>
      </w:divBdr>
    </w:div>
    <w:div w:id="1779330657">
      <w:bodyDiv w:val="1"/>
      <w:marLeft w:val="0"/>
      <w:marRight w:val="0"/>
      <w:marTop w:val="0"/>
      <w:marBottom w:val="0"/>
      <w:divBdr>
        <w:top w:val="none" w:sz="0" w:space="0" w:color="auto"/>
        <w:left w:val="none" w:sz="0" w:space="0" w:color="auto"/>
        <w:bottom w:val="none" w:sz="0" w:space="0" w:color="auto"/>
        <w:right w:val="none" w:sz="0" w:space="0" w:color="auto"/>
      </w:divBdr>
    </w:div>
    <w:div w:id="1826972264">
      <w:bodyDiv w:val="1"/>
      <w:marLeft w:val="0"/>
      <w:marRight w:val="0"/>
      <w:marTop w:val="0"/>
      <w:marBottom w:val="0"/>
      <w:divBdr>
        <w:top w:val="none" w:sz="0" w:space="0" w:color="auto"/>
        <w:left w:val="none" w:sz="0" w:space="0" w:color="auto"/>
        <w:bottom w:val="none" w:sz="0" w:space="0" w:color="auto"/>
        <w:right w:val="none" w:sz="0" w:space="0" w:color="auto"/>
      </w:divBdr>
    </w:div>
    <w:div w:id="1828202413">
      <w:bodyDiv w:val="1"/>
      <w:marLeft w:val="0"/>
      <w:marRight w:val="0"/>
      <w:marTop w:val="0"/>
      <w:marBottom w:val="0"/>
      <w:divBdr>
        <w:top w:val="none" w:sz="0" w:space="0" w:color="auto"/>
        <w:left w:val="none" w:sz="0" w:space="0" w:color="auto"/>
        <w:bottom w:val="none" w:sz="0" w:space="0" w:color="auto"/>
        <w:right w:val="none" w:sz="0" w:space="0" w:color="auto"/>
      </w:divBdr>
      <w:divsChild>
        <w:div w:id="1574777238">
          <w:marLeft w:val="0"/>
          <w:marRight w:val="0"/>
          <w:marTop w:val="100"/>
          <w:marBottom w:val="100"/>
          <w:divBdr>
            <w:top w:val="none" w:sz="0" w:space="0" w:color="auto"/>
            <w:left w:val="none" w:sz="0" w:space="0" w:color="auto"/>
            <w:bottom w:val="none" w:sz="0" w:space="0" w:color="auto"/>
            <w:right w:val="none" w:sz="0" w:space="0" w:color="auto"/>
          </w:divBdr>
          <w:divsChild>
            <w:div w:id="1668941333">
              <w:marLeft w:val="0"/>
              <w:marRight w:val="0"/>
              <w:marTop w:val="0"/>
              <w:marBottom w:val="0"/>
              <w:divBdr>
                <w:top w:val="none" w:sz="0" w:space="0" w:color="auto"/>
                <w:left w:val="none" w:sz="0" w:space="0" w:color="auto"/>
                <w:bottom w:val="none" w:sz="0" w:space="0" w:color="auto"/>
                <w:right w:val="none" w:sz="0" w:space="0" w:color="auto"/>
              </w:divBdr>
              <w:divsChild>
                <w:div w:id="83231970">
                  <w:marLeft w:val="0"/>
                  <w:marRight w:val="0"/>
                  <w:marTop w:val="0"/>
                  <w:marBottom w:val="0"/>
                  <w:divBdr>
                    <w:top w:val="none" w:sz="0" w:space="0" w:color="auto"/>
                    <w:left w:val="none" w:sz="0" w:space="0" w:color="auto"/>
                    <w:bottom w:val="none" w:sz="0" w:space="0" w:color="auto"/>
                    <w:right w:val="none" w:sz="0" w:space="0" w:color="auto"/>
                  </w:divBdr>
                  <w:divsChild>
                    <w:div w:id="387388384">
                      <w:marLeft w:val="0"/>
                      <w:marRight w:val="0"/>
                      <w:marTop w:val="100"/>
                      <w:marBottom w:val="100"/>
                      <w:divBdr>
                        <w:top w:val="none" w:sz="0" w:space="0" w:color="auto"/>
                        <w:left w:val="none" w:sz="0" w:space="0" w:color="auto"/>
                        <w:bottom w:val="none" w:sz="0" w:space="0" w:color="auto"/>
                        <w:right w:val="none" w:sz="0" w:space="0" w:color="auto"/>
                      </w:divBdr>
                      <w:divsChild>
                        <w:div w:id="1341397218">
                          <w:marLeft w:val="0"/>
                          <w:marRight w:val="-14400"/>
                          <w:marTop w:val="0"/>
                          <w:marBottom w:val="0"/>
                          <w:divBdr>
                            <w:top w:val="none" w:sz="0" w:space="0" w:color="auto"/>
                            <w:left w:val="none" w:sz="0" w:space="0" w:color="auto"/>
                            <w:bottom w:val="none" w:sz="0" w:space="0" w:color="auto"/>
                            <w:right w:val="none" w:sz="0" w:space="0" w:color="auto"/>
                          </w:divBdr>
                          <w:divsChild>
                            <w:div w:id="1746106055">
                              <w:marLeft w:val="0"/>
                              <w:marRight w:val="0"/>
                              <w:marTop w:val="0"/>
                              <w:marBottom w:val="0"/>
                              <w:divBdr>
                                <w:top w:val="none" w:sz="0" w:space="0" w:color="auto"/>
                                <w:left w:val="none" w:sz="0" w:space="0" w:color="auto"/>
                                <w:bottom w:val="none" w:sz="0" w:space="0" w:color="auto"/>
                                <w:right w:val="none" w:sz="0" w:space="0" w:color="auto"/>
                              </w:divBdr>
                              <w:divsChild>
                                <w:div w:id="2108309695">
                                  <w:marLeft w:val="0"/>
                                  <w:marRight w:val="0"/>
                                  <w:marTop w:val="0"/>
                                  <w:marBottom w:val="0"/>
                                  <w:divBdr>
                                    <w:top w:val="none" w:sz="0" w:space="0" w:color="auto"/>
                                    <w:left w:val="none" w:sz="0" w:space="0" w:color="auto"/>
                                    <w:bottom w:val="none" w:sz="0" w:space="0" w:color="auto"/>
                                    <w:right w:val="none" w:sz="0" w:space="0" w:color="auto"/>
                                  </w:divBdr>
                                  <w:divsChild>
                                    <w:div w:id="939264748">
                                      <w:marLeft w:val="150"/>
                                      <w:marRight w:val="150"/>
                                      <w:marTop w:val="0"/>
                                      <w:marBottom w:val="0"/>
                                      <w:divBdr>
                                        <w:top w:val="none" w:sz="0" w:space="0" w:color="auto"/>
                                        <w:left w:val="none" w:sz="0" w:space="0" w:color="auto"/>
                                        <w:bottom w:val="none" w:sz="0" w:space="0" w:color="auto"/>
                                        <w:right w:val="none" w:sz="0" w:space="0" w:color="auto"/>
                                      </w:divBdr>
                                      <w:divsChild>
                                        <w:div w:id="1851261516">
                                          <w:marLeft w:val="0"/>
                                          <w:marRight w:val="0"/>
                                          <w:marTop w:val="0"/>
                                          <w:marBottom w:val="0"/>
                                          <w:divBdr>
                                            <w:top w:val="none" w:sz="0" w:space="0" w:color="auto"/>
                                            <w:left w:val="none" w:sz="0" w:space="0" w:color="auto"/>
                                            <w:bottom w:val="none" w:sz="0" w:space="0" w:color="auto"/>
                                            <w:right w:val="none" w:sz="0" w:space="0" w:color="auto"/>
                                          </w:divBdr>
                                          <w:divsChild>
                                            <w:div w:id="852231048">
                                              <w:marLeft w:val="0"/>
                                              <w:marRight w:val="0"/>
                                              <w:marTop w:val="0"/>
                                              <w:marBottom w:val="0"/>
                                              <w:divBdr>
                                                <w:top w:val="none" w:sz="0" w:space="0" w:color="auto"/>
                                                <w:left w:val="none" w:sz="0" w:space="0" w:color="auto"/>
                                                <w:bottom w:val="none" w:sz="0" w:space="0" w:color="auto"/>
                                                <w:right w:val="none" w:sz="0" w:space="0" w:color="auto"/>
                                              </w:divBdr>
                                              <w:divsChild>
                                                <w:div w:id="2056420585">
                                                  <w:marLeft w:val="0"/>
                                                  <w:marRight w:val="0"/>
                                                  <w:marTop w:val="0"/>
                                                  <w:marBottom w:val="0"/>
                                                  <w:divBdr>
                                                    <w:top w:val="none" w:sz="0" w:space="0" w:color="auto"/>
                                                    <w:left w:val="none" w:sz="0" w:space="0" w:color="auto"/>
                                                    <w:bottom w:val="none" w:sz="0" w:space="0" w:color="auto"/>
                                                    <w:right w:val="none" w:sz="0" w:space="0" w:color="auto"/>
                                                  </w:divBdr>
                                                  <w:divsChild>
                                                    <w:div w:id="8066423">
                                                      <w:marLeft w:val="0"/>
                                                      <w:marRight w:val="0"/>
                                                      <w:marTop w:val="0"/>
                                                      <w:marBottom w:val="0"/>
                                                      <w:divBdr>
                                                        <w:top w:val="none" w:sz="0" w:space="0" w:color="auto"/>
                                                        <w:left w:val="none" w:sz="0" w:space="0" w:color="auto"/>
                                                        <w:bottom w:val="none" w:sz="0" w:space="0" w:color="auto"/>
                                                        <w:right w:val="none" w:sz="0" w:space="0" w:color="auto"/>
                                                      </w:divBdr>
                                                      <w:divsChild>
                                                        <w:div w:id="140344595">
                                                          <w:marLeft w:val="0"/>
                                                          <w:marRight w:val="0"/>
                                                          <w:marTop w:val="0"/>
                                                          <w:marBottom w:val="0"/>
                                                          <w:divBdr>
                                                            <w:top w:val="none" w:sz="0" w:space="0" w:color="auto"/>
                                                            <w:left w:val="none" w:sz="0" w:space="0" w:color="auto"/>
                                                            <w:bottom w:val="none" w:sz="0" w:space="0" w:color="auto"/>
                                                            <w:right w:val="none" w:sz="0" w:space="0" w:color="auto"/>
                                                          </w:divBdr>
                                                          <w:divsChild>
                                                            <w:div w:id="1900289413">
                                                              <w:marLeft w:val="0"/>
                                                              <w:marRight w:val="0"/>
                                                              <w:marTop w:val="0"/>
                                                              <w:marBottom w:val="0"/>
                                                              <w:divBdr>
                                                                <w:top w:val="none" w:sz="0" w:space="0" w:color="auto"/>
                                                                <w:left w:val="none" w:sz="0" w:space="0" w:color="auto"/>
                                                                <w:bottom w:val="none" w:sz="0" w:space="0" w:color="auto"/>
                                                                <w:right w:val="none" w:sz="0" w:space="0" w:color="auto"/>
                                                              </w:divBdr>
                                                              <w:divsChild>
                                                                <w:div w:id="589244275">
                                                                  <w:marLeft w:val="0"/>
                                                                  <w:marRight w:val="0"/>
                                                                  <w:marTop w:val="0"/>
                                                                  <w:marBottom w:val="0"/>
                                                                  <w:divBdr>
                                                                    <w:top w:val="none" w:sz="0" w:space="0" w:color="auto"/>
                                                                    <w:left w:val="none" w:sz="0" w:space="0" w:color="auto"/>
                                                                    <w:bottom w:val="none" w:sz="0" w:space="0" w:color="auto"/>
                                                                    <w:right w:val="none" w:sz="0" w:space="0" w:color="auto"/>
                                                                  </w:divBdr>
                                                                  <w:divsChild>
                                                                    <w:div w:id="704330977">
                                                                      <w:marLeft w:val="0"/>
                                                                      <w:marRight w:val="0"/>
                                                                      <w:marTop w:val="0"/>
                                                                      <w:marBottom w:val="0"/>
                                                                      <w:divBdr>
                                                                        <w:top w:val="none" w:sz="0" w:space="0" w:color="auto"/>
                                                                        <w:left w:val="none" w:sz="0" w:space="0" w:color="auto"/>
                                                                        <w:bottom w:val="none" w:sz="0" w:space="0" w:color="auto"/>
                                                                        <w:right w:val="none" w:sz="0" w:space="0" w:color="auto"/>
                                                                      </w:divBdr>
                                                                      <w:divsChild>
                                                                        <w:div w:id="884953478">
                                                                          <w:marLeft w:val="0"/>
                                                                          <w:marRight w:val="0"/>
                                                                          <w:marTop w:val="0"/>
                                                                          <w:marBottom w:val="0"/>
                                                                          <w:divBdr>
                                                                            <w:top w:val="none" w:sz="0" w:space="0" w:color="auto"/>
                                                                            <w:left w:val="none" w:sz="0" w:space="0" w:color="auto"/>
                                                                            <w:bottom w:val="none" w:sz="0" w:space="0" w:color="auto"/>
                                                                            <w:right w:val="none" w:sz="0" w:space="0" w:color="auto"/>
                                                                          </w:divBdr>
                                                                          <w:divsChild>
                                                                            <w:div w:id="1974748566">
                                                                              <w:marLeft w:val="0"/>
                                                                              <w:marRight w:val="0"/>
                                                                              <w:marTop w:val="0"/>
                                                                              <w:marBottom w:val="0"/>
                                                                              <w:divBdr>
                                                                                <w:top w:val="none" w:sz="0" w:space="0" w:color="auto"/>
                                                                                <w:left w:val="none" w:sz="0" w:space="0" w:color="auto"/>
                                                                                <w:bottom w:val="none" w:sz="0" w:space="0" w:color="auto"/>
                                                                                <w:right w:val="none" w:sz="0" w:space="0" w:color="auto"/>
                                                                              </w:divBdr>
                                                                              <w:divsChild>
                                                                                <w:div w:id="287397337">
                                                                                  <w:marLeft w:val="0"/>
                                                                                  <w:marRight w:val="0"/>
                                                                                  <w:marTop w:val="0"/>
                                                                                  <w:marBottom w:val="0"/>
                                                                                  <w:divBdr>
                                                                                    <w:top w:val="none" w:sz="0" w:space="0" w:color="auto"/>
                                                                                    <w:left w:val="none" w:sz="0" w:space="0" w:color="auto"/>
                                                                                    <w:bottom w:val="none" w:sz="0" w:space="0" w:color="auto"/>
                                                                                    <w:right w:val="none" w:sz="0" w:space="0" w:color="auto"/>
                                                                                  </w:divBdr>
                                                                                  <w:divsChild>
                                                                                    <w:div w:id="162865291">
                                                                                      <w:marLeft w:val="0"/>
                                                                                      <w:marRight w:val="0"/>
                                                                                      <w:marTop w:val="0"/>
                                                                                      <w:marBottom w:val="0"/>
                                                                                      <w:divBdr>
                                                                                        <w:top w:val="none" w:sz="0" w:space="0" w:color="auto"/>
                                                                                        <w:left w:val="none" w:sz="0" w:space="0" w:color="auto"/>
                                                                                        <w:bottom w:val="none" w:sz="0" w:space="0" w:color="auto"/>
                                                                                        <w:right w:val="none" w:sz="0" w:space="0" w:color="auto"/>
                                                                                      </w:divBdr>
                                                                                      <w:divsChild>
                                                                                        <w:div w:id="118573959">
                                                                                          <w:marLeft w:val="0"/>
                                                                                          <w:marRight w:val="0"/>
                                                                                          <w:marTop w:val="0"/>
                                                                                          <w:marBottom w:val="0"/>
                                                                                          <w:divBdr>
                                                                                            <w:top w:val="none" w:sz="0" w:space="0" w:color="auto"/>
                                                                                            <w:left w:val="none" w:sz="0" w:space="0" w:color="auto"/>
                                                                                            <w:bottom w:val="none" w:sz="0" w:space="0" w:color="auto"/>
                                                                                            <w:right w:val="none" w:sz="0" w:space="0" w:color="auto"/>
                                                                                          </w:divBdr>
                                                                                          <w:divsChild>
                                                                                            <w:div w:id="247692590">
                                                                                              <w:marLeft w:val="0"/>
                                                                                              <w:marRight w:val="0"/>
                                                                                              <w:marTop w:val="0"/>
                                                                                              <w:marBottom w:val="0"/>
                                                                                              <w:divBdr>
                                                                                                <w:top w:val="none" w:sz="0" w:space="0" w:color="auto"/>
                                                                                                <w:left w:val="none" w:sz="0" w:space="0" w:color="auto"/>
                                                                                                <w:bottom w:val="none" w:sz="0" w:space="0" w:color="auto"/>
                                                                                                <w:right w:val="none" w:sz="0" w:space="0" w:color="auto"/>
                                                                                              </w:divBdr>
                                                                                              <w:divsChild>
                                                                                                <w:div w:id="1473982191">
                                                                                                  <w:marLeft w:val="0"/>
                                                                                                  <w:marRight w:val="0"/>
                                                                                                  <w:marTop w:val="0"/>
                                                                                                  <w:marBottom w:val="0"/>
                                                                                                  <w:divBdr>
                                                                                                    <w:top w:val="none" w:sz="0" w:space="0" w:color="auto"/>
                                                                                                    <w:left w:val="none" w:sz="0" w:space="0" w:color="auto"/>
                                                                                                    <w:bottom w:val="none" w:sz="0" w:space="0" w:color="auto"/>
                                                                                                    <w:right w:val="none" w:sz="0" w:space="0" w:color="auto"/>
                                                                                                  </w:divBdr>
                                                                                                  <w:divsChild>
                                                                                                    <w:div w:id="20672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022062">
      <w:bodyDiv w:val="1"/>
      <w:marLeft w:val="0"/>
      <w:marRight w:val="0"/>
      <w:marTop w:val="0"/>
      <w:marBottom w:val="0"/>
      <w:divBdr>
        <w:top w:val="none" w:sz="0" w:space="0" w:color="auto"/>
        <w:left w:val="none" w:sz="0" w:space="0" w:color="auto"/>
        <w:bottom w:val="none" w:sz="0" w:space="0" w:color="auto"/>
        <w:right w:val="none" w:sz="0" w:space="0" w:color="auto"/>
      </w:divBdr>
    </w:div>
    <w:div w:id="1869638253">
      <w:bodyDiv w:val="1"/>
      <w:marLeft w:val="0"/>
      <w:marRight w:val="0"/>
      <w:marTop w:val="0"/>
      <w:marBottom w:val="0"/>
      <w:divBdr>
        <w:top w:val="none" w:sz="0" w:space="0" w:color="auto"/>
        <w:left w:val="none" w:sz="0" w:space="0" w:color="auto"/>
        <w:bottom w:val="none" w:sz="0" w:space="0" w:color="auto"/>
        <w:right w:val="none" w:sz="0" w:space="0" w:color="auto"/>
      </w:divBdr>
    </w:div>
    <w:div w:id="1885017400">
      <w:bodyDiv w:val="1"/>
      <w:marLeft w:val="0"/>
      <w:marRight w:val="0"/>
      <w:marTop w:val="0"/>
      <w:marBottom w:val="0"/>
      <w:divBdr>
        <w:top w:val="none" w:sz="0" w:space="0" w:color="auto"/>
        <w:left w:val="none" w:sz="0" w:space="0" w:color="auto"/>
        <w:bottom w:val="none" w:sz="0" w:space="0" w:color="auto"/>
        <w:right w:val="none" w:sz="0" w:space="0" w:color="auto"/>
      </w:divBdr>
    </w:div>
    <w:div w:id="1904876175">
      <w:bodyDiv w:val="1"/>
      <w:marLeft w:val="0"/>
      <w:marRight w:val="0"/>
      <w:marTop w:val="0"/>
      <w:marBottom w:val="0"/>
      <w:divBdr>
        <w:top w:val="none" w:sz="0" w:space="0" w:color="auto"/>
        <w:left w:val="none" w:sz="0" w:space="0" w:color="auto"/>
        <w:bottom w:val="none" w:sz="0" w:space="0" w:color="auto"/>
        <w:right w:val="none" w:sz="0" w:space="0" w:color="auto"/>
      </w:divBdr>
    </w:div>
    <w:div w:id="1909458268">
      <w:bodyDiv w:val="1"/>
      <w:marLeft w:val="0"/>
      <w:marRight w:val="0"/>
      <w:marTop w:val="0"/>
      <w:marBottom w:val="0"/>
      <w:divBdr>
        <w:top w:val="none" w:sz="0" w:space="0" w:color="auto"/>
        <w:left w:val="none" w:sz="0" w:space="0" w:color="auto"/>
        <w:bottom w:val="none" w:sz="0" w:space="0" w:color="auto"/>
        <w:right w:val="none" w:sz="0" w:space="0" w:color="auto"/>
      </w:divBdr>
    </w:div>
    <w:div w:id="1911571181">
      <w:bodyDiv w:val="1"/>
      <w:marLeft w:val="0"/>
      <w:marRight w:val="0"/>
      <w:marTop w:val="0"/>
      <w:marBottom w:val="0"/>
      <w:divBdr>
        <w:top w:val="none" w:sz="0" w:space="0" w:color="auto"/>
        <w:left w:val="none" w:sz="0" w:space="0" w:color="auto"/>
        <w:bottom w:val="none" w:sz="0" w:space="0" w:color="auto"/>
        <w:right w:val="none" w:sz="0" w:space="0" w:color="auto"/>
      </w:divBdr>
    </w:div>
    <w:div w:id="1912764148">
      <w:bodyDiv w:val="1"/>
      <w:marLeft w:val="0"/>
      <w:marRight w:val="0"/>
      <w:marTop w:val="0"/>
      <w:marBottom w:val="0"/>
      <w:divBdr>
        <w:top w:val="none" w:sz="0" w:space="0" w:color="auto"/>
        <w:left w:val="none" w:sz="0" w:space="0" w:color="auto"/>
        <w:bottom w:val="none" w:sz="0" w:space="0" w:color="auto"/>
        <w:right w:val="none" w:sz="0" w:space="0" w:color="auto"/>
      </w:divBdr>
    </w:div>
    <w:div w:id="1920864862">
      <w:bodyDiv w:val="1"/>
      <w:marLeft w:val="0"/>
      <w:marRight w:val="0"/>
      <w:marTop w:val="0"/>
      <w:marBottom w:val="0"/>
      <w:divBdr>
        <w:top w:val="none" w:sz="0" w:space="0" w:color="auto"/>
        <w:left w:val="none" w:sz="0" w:space="0" w:color="auto"/>
        <w:bottom w:val="none" w:sz="0" w:space="0" w:color="auto"/>
        <w:right w:val="none" w:sz="0" w:space="0" w:color="auto"/>
      </w:divBdr>
    </w:div>
    <w:div w:id="1949308592">
      <w:bodyDiv w:val="1"/>
      <w:marLeft w:val="0"/>
      <w:marRight w:val="0"/>
      <w:marTop w:val="0"/>
      <w:marBottom w:val="0"/>
      <w:divBdr>
        <w:top w:val="none" w:sz="0" w:space="0" w:color="auto"/>
        <w:left w:val="none" w:sz="0" w:space="0" w:color="auto"/>
        <w:bottom w:val="none" w:sz="0" w:space="0" w:color="auto"/>
        <w:right w:val="none" w:sz="0" w:space="0" w:color="auto"/>
      </w:divBdr>
    </w:div>
    <w:div w:id="1956982636">
      <w:bodyDiv w:val="1"/>
      <w:marLeft w:val="0"/>
      <w:marRight w:val="0"/>
      <w:marTop w:val="0"/>
      <w:marBottom w:val="0"/>
      <w:divBdr>
        <w:top w:val="none" w:sz="0" w:space="0" w:color="auto"/>
        <w:left w:val="none" w:sz="0" w:space="0" w:color="auto"/>
        <w:bottom w:val="none" w:sz="0" w:space="0" w:color="auto"/>
        <w:right w:val="none" w:sz="0" w:space="0" w:color="auto"/>
      </w:divBdr>
    </w:div>
    <w:div w:id="1957323244">
      <w:bodyDiv w:val="1"/>
      <w:marLeft w:val="0"/>
      <w:marRight w:val="0"/>
      <w:marTop w:val="0"/>
      <w:marBottom w:val="0"/>
      <w:divBdr>
        <w:top w:val="none" w:sz="0" w:space="0" w:color="auto"/>
        <w:left w:val="none" w:sz="0" w:space="0" w:color="auto"/>
        <w:bottom w:val="none" w:sz="0" w:space="0" w:color="auto"/>
        <w:right w:val="none" w:sz="0" w:space="0" w:color="auto"/>
      </w:divBdr>
    </w:div>
    <w:div w:id="1959483066">
      <w:bodyDiv w:val="1"/>
      <w:marLeft w:val="0"/>
      <w:marRight w:val="0"/>
      <w:marTop w:val="0"/>
      <w:marBottom w:val="0"/>
      <w:divBdr>
        <w:top w:val="none" w:sz="0" w:space="0" w:color="auto"/>
        <w:left w:val="none" w:sz="0" w:space="0" w:color="auto"/>
        <w:bottom w:val="none" w:sz="0" w:space="0" w:color="auto"/>
        <w:right w:val="none" w:sz="0" w:space="0" w:color="auto"/>
      </w:divBdr>
    </w:div>
    <w:div w:id="1963488710">
      <w:bodyDiv w:val="1"/>
      <w:marLeft w:val="0"/>
      <w:marRight w:val="0"/>
      <w:marTop w:val="0"/>
      <w:marBottom w:val="0"/>
      <w:divBdr>
        <w:top w:val="none" w:sz="0" w:space="0" w:color="auto"/>
        <w:left w:val="none" w:sz="0" w:space="0" w:color="auto"/>
        <w:bottom w:val="none" w:sz="0" w:space="0" w:color="auto"/>
        <w:right w:val="none" w:sz="0" w:space="0" w:color="auto"/>
      </w:divBdr>
    </w:div>
    <w:div w:id="1964387097">
      <w:bodyDiv w:val="1"/>
      <w:marLeft w:val="0"/>
      <w:marRight w:val="0"/>
      <w:marTop w:val="0"/>
      <w:marBottom w:val="0"/>
      <w:divBdr>
        <w:top w:val="none" w:sz="0" w:space="0" w:color="auto"/>
        <w:left w:val="none" w:sz="0" w:space="0" w:color="auto"/>
        <w:bottom w:val="none" w:sz="0" w:space="0" w:color="auto"/>
        <w:right w:val="none" w:sz="0" w:space="0" w:color="auto"/>
      </w:divBdr>
    </w:div>
    <w:div w:id="1989703935">
      <w:bodyDiv w:val="1"/>
      <w:marLeft w:val="0"/>
      <w:marRight w:val="0"/>
      <w:marTop w:val="0"/>
      <w:marBottom w:val="0"/>
      <w:divBdr>
        <w:top w:val="none" w:sz="0" w:space="0" w:color="auto"/>
        <w:left w:val="none" w:sz="0" w:space="0" w:color="auto"/>
        <w:bottom w:val="none" w:sz="0" w:space="0" w:color="auto"/>
        <w:right w:val="none" w:sz="0" w:space="0" w:color="auto"/>
      </w:divBdr>
    </w:div>
    <w:div w:id="2023890719">
      <w:bodyDiv w:val="1"/>
      <w:marLeft w:val="0"/>
      <w:marRight w:val="0"/>
      <w:marTop w:val="0"/>
      <w:marBottom w:val="0"/>
      <w:divBdr>
        <w:top w:val="none" w:sz="0" w:space="0" w:color="auto"/>
        <w:left w:val="none" w:sz="0" w:space="0" w:color="auto"/>
        <w:bottom w:val="none" w:sz="0" w:space="0" w:color="auto"/>
        <w:right w:val="none" w:sz="0" w:space="0" w:color="auto"/>
      </w:divBdr>
    </w:div>
    <w:div w:id="2027636241">
      <w:bodyDiv w:val="1"/>
      <w:marLeft w:val="0"/>
      <w:marRight w:val="0"/>
      <w:marTop w:val="0"/>
      <w:marBottom w:val="0"/>
      <w:divBdr>
        <w:top w:val="none" w:sz="0" w:space="0" w:color="auto"/>
        <w:left w:val="none" w:sz="0" w:space="0" w:color="auto"/>
        <w:bottom w:val="none" w:sz="0" w:space="0" w:color="auto"/>
        <w:right w:val="none" w:sz="0" w:space="0" w:color="auto"/>
      </w:divBdr>
    </w:div>
    <w:div w:id="2060012946">
      <w:bodyDiv w:val="1"/>
      <w:marLeft w:val="0"/>
      <w:marRight w:val="0"/>
      <w:marTop w:val="0"/>
      <w:marBottom w:val="0"/>
      <w:divBdr>
        <w:top w:val="none" w:sz="0" w:space="0" w:color="auto"/>
        <w:left w:val="none" w:sz="0" w:space="0" w:color="auto"/>
        <w:bottom w:val="none" w:sz="0" w:space="0" w:color="auto"/>
        <w:right w:val="none" w:sz="0" w:space="0" w:color="auto"/>
      </w:divBdr>
      <w:divsChild>
        <w:div w:id="1755857868">
          <w:marLeft w:val="0"/>
          <w:marRight w:val="0"/>
          <w:marTop w:val="0"/>
          <w:marBottom w:val="0"/>
          <w:divBdr>
            <w:top w:val="none" w:sz="0" w:space="0" w:color="auto"/>
            <w:left w:val="none" w:sz="0" w:space="0" w:color="auto"/>
            <w:bottom w:val="none" w:sz="0" w:space="0" w:color="auto"/>
            <w:right w:val="none" w:sz="0" w:space="0" w:color="auto"/>
          </w:divBdr>
          <w:divsChild>
            <w:div w:id="1699619928">
              <w:marLeft w:val="0"/>
              <w:marRight w:val="0"/>
              <w:marTop w:val="0"/>
              <w:marBottom w:val="0"/>
              <w:divBdr>
                <w:top w:val="none" w:sz="0" w:space="0" w:color="auto"/>
                <w:left w:val="none" w:sz="0" w:space="0" w:color="auto"/>
                <w:bottom w:val="none" w:sz="0" w:space="0" w:color="auto"/>
                <w:right w:val="none" w:sz="0" w:space="0" w:color="auto"/>
              </w:divBdr>
              <w:divsChild>
                <w:div w:id="1492335486">
                  <w:marLeft w:val="138"/>
                  <w:marRight w:val="138"/>
                  <w:marTop w:val="138"/>
                  <w:marBottom w:val="138"/>
                  <w:divBdr>
                    <w:top w:val="none" w:sz="0" w:space="0" w:color="auto"/>
                    <w:left w:val="none" w:sz="0" w:space="0" w:color="auto"/>
                    <w:bottom w:val="none" w:sz="0" w:space="0" w:color="auto"/>
                    <w:right w:val="none" w:sz="0" w:space="0" w:color="auto"/>
                  </w:divBdr>
                </w:div>
              </w:divsChild>
            </w:div>
          </w:divsChild>
        </w:div>
      </w:divsChild>
    </w:div>
    <w:div w:id="2060202060">
      <w:bodyDiv w:val="1"/>
      <w:marLeft w:val="0"/>
      <w:marRight w:val="0"/>
      <w:marTop w:val="0"/>
      <w:marBottom w:val="0"/>
      <w:divBdr>
        <w:top w:val="none" w:sz="0" w:space="0" w:color="auto"/>
        <w:left w:val="none" w:sz="0" w:space="0" w:color="auto"/>
        <w:bottom w:val="none" w:sz="0" w:space="0" w:color="auto"/>
        <w:right w:val="none" w:sz="0" w:space="0" w:color="auto"/>
      </w:divBdr>
    </w:div>
    <w:div w:id="2066221572">
      <w:bodyDiv w:val="1"/>
      <w:marLeft w:val="0"/>
      <w:marRight w:val="0"/>
      <w:marTop w:val="0"/>
      <w:marBottom w:val="0"/>
      <w:divBdr>
        <w:top w:val="none" w:sz="0" w:space="0" w:color="auto"/>
        <w:left w:val="none" w:sz="0" w:space="0" w:color="auto"/>
        <w:bottom w:val="none" w:sz="0" w:space="0" w:color="auto"/>
        <w:right w:val="none" w:sz="0" w:space="0" w:color="auto"/>
      </w:divBdr>
    </w:div>
    <w:div w:id="2067291791">
      <w:bodyDiv w:val="1"/>
      <w:marLeft w:val="0"/>
      <w:marRight w:val="0"/>
      <w:marTop w:val="0"/>
      <w:marBottom w:val="0"/>
      <w:divBdr>
        <w:top w:val="none" w:sz="0" w:space="0" w:color="auto"/>
        <w:left w:val="none" w:sz="0" w:space="0" w:color="auto"/>
        <w:bottom w:val="none" w:sz="0" w:space="0" w:color="auto"/>
        <w:right w:val="none" w:sz="0" w:space="0" w:color="auto"/>
      </w:divBdr>
    </w:div>
    <w:div w:id="2069835018">
      <w:bodyDiv w:val="1"/>
      <w:marLeft w:val="0"/>
      <w:marRight w:val="0"/>
      <w:marTop w:val="0"/>
      <w:marBottom w:val="0"/>
      <w:divBdr>
        <w:top w:val="none" w:sz="0" w:space="0" w:color="auto"/>
        <w:left w:val="none" w:sz="0" w:space="0" w:color="auto"/>
        <w:bottom w:val="none" w:sz="0" w:space="0" w:color="auto"/>
        <w:right w:val="none" w:sz="0" w:space="0" w:color="auto"/>
      </w:divBdr>
    </w:div>
    <w:div w:id="2079211475">
      <w:bodyDiv w:val="1"/>
      <w:marLeft w:val="0"/>
      <w:marRight w:val="0"/>
      <w:marTop w:val="0"/>
      <w:marBottom w:val="0"/>
      <w:divBdr>
        <w:top w:val="none" w:sz="0" w:space="0" w:color="auto"/>
        <w:left w:val="none" w:sz="0" w:space="0" w:color="auto"/>
        <w:bottom w:val="none" w:sz="0" w:space="0" w:color="auto"/>
        <w:right w:val="none" w:sz="0" w:space="0" w:color="auto"/>
      </w:divBdr>
    </w:div>
    <w:div w:id="2101020868">
      <w:bodyDiv w:val="1"/>
      <w:marLeft w:val="0"/>
      <w:marRight w:val="0"/>
      <w:marTop w:val="0"/>
      <w:marBottom w:val="0"/>
      <w:divBdr>
        <w:top w:val="none" w:sz="0" w:space="0" w:color="auto"/>
        <w:left w:val="none" w:sz="0" w:space="0" w:color="auto"/>
        <w:bottom w:val="none" w:sz="0" w:space="0" w:color="auto"/>
        <w:right w:val="none" w:sz="0" w:space="0" w:color="auto"/>
      </w:divBdr>
    </w:div>
    <w:div w:id="2117478147">
      <w:bodyDiv w:val="1"/>
      <w:marLeft w:val="0"/>
      <w:marRight w:val="0"/>
      <w:marTop w:val="0"/>
      <w:marBottom w:val="0"/>
      <w:divBdr>
        <w:top w:val="none" w:sz="0" w:space="0" w:color="auto"/>
        <w:left w:val="none" w:sz="0" w:space="0" w:color="auto"/>
        <w:bottom w:val="none" w:sz="0" w:space="0" w:color="auto"/>
        <w:right w:val="none" w:sz="0" w:space="0" w:color="auto"/>
      </w:divBdr>
    </w:div>
    <w:div w:id="2138833894">
      <w:bodyDiv w:val="1"/>
      <w:marLeft w:val="0"/>
      <w:marRight w:val="0"/>
      <w:marTop w:val="0"/>
      <w:marBottom w:val="0"/>
      <w:divBdr>
        <w:top w:val="none" w:sz="0" w:space="0" w:color="auto"/>
        <w:left w:val="none" w:sz="0" w:space="0" w:color="auto"/>
        <w:bottom w:val="none" w:sz="0" w:space="0" w:color="auto"/>
        <w:right w:val="none" w:sz="0" w:space="0" w:color="auto"/>
      </w:divBdr>
    </w:div>
    <w:div w:id="21441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loitte Colors">
      <a:dk1>
        <a:srgbClr val="000000"/>
      </a:dk1>
      <a:lt1>
        <a:srgbClr val="FFFFFF"/>
      </a:lt1>
      <a:dk2>
        <a:srgbClr val="C9DD03"/>
      </a:dk2>
      <a:lt2>
        <a:srgbClr val="72C7E7"/>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3C8A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FE01D6-748A-4DCD-B6DD-BA013AA4E4EB}">
  <ds:schemaRefs>
    <ds:schemaRef ds:uri="http://schemas.openxmlformats.org/officeDocument/2006/bibliography"/>
  </ds:schemaRefs>
</ds:datastoreItem>
</file>

<file path=customXml/itemProps2.xml><?xml version="1.0" encoding="utf-8"?>
<ds:datastoreItem xmlns:ds="http://schemas.openxmlformats.org/officeDocument/2006/customXml" ds:itemID="{A8944828-78B0-4545-883F-2DA5984B2CF2}">
  <ds:schemaRefs>
    <ds:schemaRef ds:uri="http://schemas.openxmlformats.org/officeDocument/2006/bibliography"/>
  </ds:schemaRefs>
</ds:datastoreItem>
</file>

<file path=customXml/itemProps3.xml><?xml version="1.0" encoding="utf-8"?>
<ds:datastoreItem xmlns:ds="http://schemas.openxmlformats.org/officeDocument/2006/customXml" ds:itemID="{B389AC43-5D84-4E9E-B02B-C25EBFEF87DC}">
  <ds:schemaRefs>
    <ds:schemaRef ds:uri="http://schemas.openxmlformats.org/officeDocument/2006/bibliography"/>
  </ds:schemaRefs>
</ds:datastoreItem>
</file>

<file path=customXml/itemProps4.xml><?xml version="1.0" encoding="utf-8"?>
<ds:datastoreItem xmlns:ds="http://schemas.openxmlformats.org/officeDocument/2006/customXml" ds:itemID="{478A8482-A85A-465C-9D70-B657D6DF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6852</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Regional Ov</vt:lpstr>
    </vt:vector>
  </TitlesOfParts>
  <Company>Deloitte</Company>
  <LinksUpToDate>false</LinksUpToDate>
  <CharactersWithSpaces>45824</CharactersWithSpaces>
  <SharedDoc>false</SharedDoc>
  <HLinks>
    <vt:vector size="12" baseType="variant">
      <vt:variant>
        <vt:i4>3080254</vt:i4>
      </vt:variant>
      <vt:variant>
        <vt:i4>69</vt:i4>
      </vt:variant>
      <vt:variant>
        <vt:i4>0</vt:i4>
      </vt:variant>
      <vt:variant>
        <vt:i4>5</vt:i4>
      </vt:variant>
      <vt:variant>
        <vt:lpwstr>http://www.pfsprogram.org/</vt:lpwstr>
      </vt:variant>
      <vt:variant>
        <vt:lpwstr/>
      </vt:variant>
      <vt:variant>
        <vt:i4>3538999</vt:i4>
      </vt:variant>
      <vt:variant>
        <vt:i4>66</vt:i4>
      </vt:variant>
      <vt:variant>
        <vt:i4>0</vt:i4>
      </vt:variant>
      <vt:variant>
        <vt:i4>5</vt:i4>
      </vt:variant>
      <vt:variant>
        <vt:lpwstr>http://www.financial-education.org/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Ov</dc:title>
  <dc:subject/>
  <dc:creator>Dragutin Janžek</dc:creator>
  <cp:keywords/>
  <dc:description/>
  <cp:lastModifiedBy>Deloitte</cp:lastModifiedBy>
  <cp:revision>19</cp:revision>
  <cp:lastPrinted>2013-07-29T19:04:00Z</cp:lastPrinted>
  <dcterms:created xsi:type="dcterms:W3CDTF">2018-07-13T19:04:00Z</dcterms:created>
  <dcterms:modified xsi:type="dcterms:W3CDTF">2018-07-13T23:15:00Z</dcterms:modified>
</cp:coreProperties>
</file>